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F66A9" w:rsidRDefault="005B26AE">
      <w:pPr>
        <w:spacing w:line="240" w:lineRule="auto"/>
        <w:jc w:val="both"/>
        <w:rPr>
          <w:rFonts w:ascii="DilleniaUPC" w:eastAsia="DilleniaUPC" w:hAnsi="DilleniaUPC" w:cs="DilleniaUPC"/>
          <w:b/>
          <w:bCs/>
          <w:sz w:val="30"/>
          <w:szCs w:val="30"/>
          <w:cs/>
          <w:lang w:bidi="th"/>
        </w:rPr>
      </w:pPr>
      <w:r>
        <w:rPr>
          <w:rFonts w:ascii="DilleniaUPC" w:eastAsia="DilleniaUPC" w:hAnsi="DilleniaUPC" w:cs="DilleniaUPC"/>
          <w:b/>
          <w:noProof/>
          <w:sz w:val="30"/>
          <w:szCs w:val="30"/>
          <w:lang w:val="en-US"/>
        </w:rPr>
        <w:drawing>
          <wp:inline distT="114300" distB="114300" distL="114300" distR="114300">
            <wp:extent cx="6858000" cy="6858000"/>
            <wp:effectExtent l="0" t="0" r="0" b="0"/>
            <wp:docPr id="41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66A9" w:rsidRDefault="005B26AE">
      <w:pPr>
        <w:numPr>
          <w:ilvl w:val="0"/>
          <w:numId w:val="2"/>
        </w:numPr>
        <w:spacing w:line="259" w:lineRule="auto"/>
        <w:rPr>
          <w:b/>
          <w:bCs/>
          <w:sz w:val="36"/>
          <w:szCs w:val="36"/>
          <w:shd w:val="clear" w:color="auto" w:fill="FFF2CC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6"/>
          <w:szCs w:val="36"/>
          <w:shd w:val="clear" w:color="auto" w:fill="FFF2CC"/>
          <w:cs/>
          <w:lang w:bidi="th"/>
        </w:rPr>
        <w:t>ขึ้นสกายวอล์ค ชมทะเลหมอกอัยเยอร์เวง ชมทะเลหมอกแบบ 360 องศา</w:t>
      </w:r>
    </w:p>
    <w:p w:rsidR="000F66A9" w:rsidRDefault="005B26AE">
      <w:pPr>
        <w:numPr>
          <w:ilvl w:val="0"/>
          <w:numId w:val="2"/>
        </w:numPr>
        <w:spacing w:line="259" w:lineRule="auto"/>
        <w:rPr>
          <w:b/>
          <w:bCs/>
          <w:sz w:val="36"/>
          <w:szCs w:val="36"/>
          <w:shd w:val="clear" w:color="auto" w:fill="FFF2CC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6"/>
          <w:szCs w:val="36"/>
          <w:shd w:val="clear" w:color="auto" w:fill="FFF2CC"/>
          <w:cs/>
          <w:lang w:bidi="th"/>
        </w:rPr>
        <w:t>ชมชุมชนกือดาจีนอ (ชุมชนตลาดจีน), สักการะเจ้าแม่ลิ้มกอเหนี่ยว</w:t>
      </w:r>
    </w:p>
    <w:p w:rsidR="000F66A9" w:rsidRDefault="005B26AE">
      <w:pPr>
        <w:numPr>
          <w:ilvl w:val="0"/>
          <w:numId w:val="2"/>
        </w:numPr>
        <w:tabs>
          <w:tab w:val="left" w:pos="6225"/>
        </w:tabs>
        <w:spacing w:line="259" w:lineRule="auto"/>
        <w:rPr>
          <w:b/>
          <w:bCs/>
          <w:sz w:val="36"/>
          <w:szCs w:val="36"/>
          <w:shd w:val="clear" w:color="auto" w:fill="FFF2CC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6"/>
          <w:szCs w:val="36"/>
          <w:shd w:val="clear" w:color="auto" w:fill="FFF2CC"/>
          <w:cs/>
          <w:lang w:bidi="th"/>
        </w:rPr>
        <w:t>ชมจุดไฮไลท์สตรีทอาร์ตเบตง, ตู้ไปรษณีย์โบราณ, อุโมงค์เบตงมงคลฤทธิ์ และป้ายใต้สุดสยาม</w:t>
      </w:r>
    </w:p>
    <w:p w:rsidR="000F66A9" w:rsidRDefault="005B26AE">
      <w:pPr>
        <w:numPr>
          <w:ilvl w:val="0"/>
          <w:numId w:val="2"/>
        </w:numPr>
        <w:tabs>
          <w:tab w:val="left" w:pos="6225"/>
        </w:tabs>
        <w:spacing w:line="259" w:lineRule="auto"/>
        <w:rPr>
          <w:b/>
          <w:bCs/>
          <w:sz w:val="36"/>
          <w:szCs w:val="36"/>
          <w:shd w:val="clear" w:color="auto" w:fill="FFF2CC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6"/>
          <w:szCs w:val="36"/>
          <w:shd w:val="clear" w:color="auto" w:fill="FFF2CC"/>
          <w:cs/>
          <w:lang w:bidi="th"/>
        </w:rPr>
        <w:t xml:space="preserve">ชมอุโมงค์ปิยะมิตร ๑ (ต้นไม้พันปี), แช่เท้า บ่อน้ำพุร้อนเบตง </w:t>
      </w:r>
    </w:p>
    <w:p w:rsidR="000F66A9" w:rsidRDefault="005B26AE">
      <w:pPr>
        <w:numPr>
          <w:ilvl w:val="0"/>
          <w:numId w:val="2"/>
        </w:numPr>
        <w:tabs>
          <w:tab w:val="left" w:pos="6225"/>
        </w:tabs>
        <w:spacing w:after="160" w:line="259" w:lineRule="auto"/>
        <w:rPr>
          <w:b/>
          <w:bCs/>
          <w:sz w:val="36"/>
          <w:szCs w:val="36"/>
          <w:shd w:val="clear" w:color="auto" w:fill="FFF2CC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6"/>
          <w:szCs w:val="36"/>
          <w:shd w:val="clear" w:color="auto" w:fill="FFF2CC"/>
          <w:cs/>
          <w:lang w:bidi="th"/>
        </w:rPr>
        <w:t>เต็มอิ่มกับ เมนูชื่อดัง ไก่สับเบตง, เคาหยก และ อีกหลากหลายเมนู</w:t>
      </w:r>
    </w:p>
    <w:p w:rsidR="000F66A9" w:rsidRDefault="000F66A9">
      <w:pPr>
        <w:tabs>
          <w:tab w:val="left" w:pos="6225"/>
        </w:tabs>
        <w:spacing w:after="160" w:line="259" w:lineRule="auto"/>
        <w:rPr>
          <w:rFonts w:ascii="DilleniaUPC" w:eastAsia="DilleniaUPC" w:hAnsi="DilleniaUPC" w:cs="DilleniaUPC"/>
          <w:b/>
          <w:bCs/>
          <w:sz w:val="34"/>
          <w:szCs w:val="34"/>
          <w:shd w:val="clear" w:color="auto" w:fill="FFF2CC"/>
          <w:cs/>
          <w:lang w:bidi="th"/>
        </w:rPr>
      </w:pPr>
    </w:p>
    <w:p w:rsidR="000F66A9" w:rsidRDefault="005B26AE">
      <w:pPr>
        <w:shd w:val="clear" w:color="auto" w:fill="F7CBAC"/>
        <w:spacing w:line="259" w:lineRule="auto"/>
        <w:ind w:right="-113"/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</w:pPr>
      <w:bookmarkStart w:id="0" w:name="_heading=h.gjdgxs" w:colFirst="0" w:colLast="0"/>
      <w:bookmarkEnd w:id="0"/>
      <w:r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  <w:lastRenderedPageBreak/>
        <w:t>วันแรก</w:t>
      </w:r>
      <w:r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  <w:tab/>
        <w:t xml:space="preserve">       กรุงเทพฯ สนามบินดอนเมือง – หาดใหญ่ – วัดช้างให้ – ปัตตานี – จุดชมวิวสะพานข้ามเขื่อนบางลาง – </w:t>
      </w:r>
    </w:p>
    <w:p w:rsidR="000F66A9" w:rsidRDefault="005B26AE">
      <w:pPr>
        <w:shd w:val="clear" w:color="auto" w:fill="F7CBAC"/>
        <w:spacing w:line="259" w:lineRule="auto"/>
        <w:ind w:right="-113"/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</w:pPr>
      <w:bookmarkStart w:id="1" w:name="_heading=h.1p4nw5t0alzx" w:colFirst="0" w:colLast="0"/>
      <w:bookmarkEnd w:id="1"/>
      <w:r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  <w:t>จุดเช็คอินป้ายโอเคเบตง –</w:t>
      </w:r>
      <w:r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  <w:t xml:space="preserve">  สตรีทอาร์ต – วงเวียนหอนาฬิกา – ตู้ไปรษณีย์โบราณ – อุโมงค์เบตงมงคลฤทธิ์</w:t>
      </w:r>
    </w:p>
    <w:p w:rsidR="000F66A9" w:rsidRDefault="005B26AE">
      <w:pPr>
        <w:spacing w:line="240" w:lineRule="auto"/>
        <w:ind w:left="1417" w:hanging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>04.00 น.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คณะพร้อมกันที่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สนามบินดอนเมือง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บริเวณอาคาร 2 ผู้โดยสารขาออกภายในประเทศ เจ้าหน้าที่ของบริษัทฯคอยให้การต้อนรับและอำนวยความสะดวกในการเช็คอินรับบัตรโดยสาร เคาน์เตอร์เช็คอินจะปิดบริการก่อนเวลาเครื่องออกอย่างน้อย 60 นาที และผู้โดยสารพร้อม ณ ประตูขึ้นเครื่องก่อนเวลาเครื่องออก 20 นาที เนื่องจาก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ตั๋วเครื่องบินของคณะเป็นตั๋วชั้นประหยัดพิเศษ ที่นั่งอาจจะไม่ได้นั่งติดกันและไม่สามารถเลือกช่วงที่นั่งบนเครื่องบินได้ในคณะเป็นไปตามเงื่อนไขสายการบิน</w:t>
      </w:r>
    </w:p>
    <w:p w:rsidR="000F66A9" w:rsidRDefault="005B26AE">
      <w:pPr>
        <w:spacing w:line="240" w:lineRule="auto"/>
        <w:jc w:val="both"/>
        <w:rPr>
          <w:rFonts w:ascii="DilleniaUPC" w:eastAsia="DilleniaUPC" w:hAnsi="DilleniaUPC" w:cs="DilleniaUPC"/>
          <w:color w:val="FF0000"/>
          <w:sz w:val="32"/>
          <w:szCs w:val="32"/>
          <w:highlight w:val="yellow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>06.15 น.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sz w:val="32"/>
          <w:szCs w:val="32"/>
          <w:highlight w:val="yellow"/>
          <w:cs/>
          <w:lang w:bidi="th"/>
        </w:rPr>
        <w:t xml:space="preserve">ออกเดินทางบินลัดฟ้าสู่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highlight w:val="yellow"/>
          <w:cs/>
          <w:lang w:bidi="th"/>
        </w:rPr>
        <w:t xml:space="preserve">หาดใหญ่ </w:t>
      </w:r>
      <w:r>
        <w:rPr>
          <w:rFonts w:ascii="DilleniaUPC" w:eastAsia="DilleniaUPC" w:hAnsi="DilleniaUPC" w:cs="DilleniaUPC"/>
          <w:sz w:val="32"/>
          <w:szCs w:val="32"/>
          <w:highlight w:val="yellow"/>
          <w:cs/>
          <w:lang w:bidi="th"/>
        </w:rPr>
        <w:t>โดย</w:t>
      </w:r>
      <w:r>
        <w:rPr>
          <w:rFonts w:ascii="DilleniaUPC" w:eastAsia="DilleniaUPC" w:hAnsi="DilleniaUPC" w:cs="DilleniaUPC"/>
          <w:color w:val="FF0000"/>
          <w:sz w:val="32"/>
          <w:szCs w:val="32"/>
          <w:highlight w:val="yellow"/>
          <w:cs/>
          <w:lang w:bidi="th"/>
        </w:rPr>
        <w:t xml:space="preserve"> </w:t>
      </w:r>
      <w:r>
        <w:rPr>
          <w:rFonts w:ascii="DilleniaUPC" w:eastAsia="DilleniaUPC" w:hAnsi="DilleniaUPC" w:cs="DilleniaUPC"/>
          <w:b/>
          <w:bCs/>
          <w:color w:val="FF0000"/>
          <w:sz w:val="32"/>
          <w:szCs w:val="32"/>
          <w:highlight w:val="yellow"/>
          <w:cs/>
          <w:lang w:bidi="th"/>
        </w:rPr>
        <w:t>สายการบินไลอ้อนแอร์ (Lion Air)</w:t>
      </w:r>
      <w:r>
        <w:rPr>
          <w:rFonts w:ascii="DilleniaUPC" w:eastAsia="DilleniaUPC" w:hAnsi="DilleniaUPC" w:cs="DilleniaUPC"/>
          <w:b/>
          <w:bCs/>
          <w:sz w:val="32"/>
          <w:szCs w:val="32"/>
          <w:highlight w:val="yellow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highlight w:val="yellow"/>
          <w:cs/>
          <w:lang w:bidi="th"/>
        </w:rPr>
        <w:t>เที่ยวบินที่</w:t>
      </w:r>
      <w:r>
        <w:rPr>
          <w:rFonts w:ascii="DilleniaUPC" w:eastAsia="DilleniaUPC" w:hAnsi="DilleniaUPC" w:cs="DilleniaUPC"/>
          <w:b/>
          <w:bCs/>
          <w:sz w:val="32"/>
          <w:szCs w:val="32"/>
          <w:highlight w:val="yellow"/>
          <w:cs/>
          <w:lang w:bidi="th"/>
        </w:rPr>
        <w:t xml:space="preserve"> </w:t>
      </w:r>
      <w:r>
        <w:rPr>
          <w:rFonts w:ascii="DilleniaUPC" w:eastAsia="DilleniaUPC" w:hAnsi="DilleniaUPC" w:cs="DilleniaUPC"/>
          <w:b/>
          <w:bCs/>
          <w:color w:val="FF0000"/>
          <w:sz w:val="32"/>
          <w:szCs w:val="32"/>
          <w:highlight w:val="yellow"/>
          <w:cs/>
          <w:lang w:bidi="th"/>
        </w:rPr>
        <w:t>SL702</w:t>
      </w:r>
    </w:p>
    <w:p w:rsidR="000F66A9" w:rsidRDefault="005B26AE">
      <w:pPr>
        <w:spacing w:line="216" w:lineRule="auto"/>
        <w:ind w:left="1440"/>
        <w:jc w:val="both"/>
        <w:rPr>
          <w:rFonts w:ascii="DilleniaUPC" w:eastAsia="DilleniaUPC" w:hAnsi="DilleniaUPC" w:cs="DilleniaUPC"/>
          <w:b/>
          <w:bCs/>
          <w:sz w:val="32"/>
          <w:szCs w:val="32"/>
          <w:highlight w:val="yellow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FF0000"/>
          <w:sz w:val="32"/>
          <w:szCs w:val="32"/>
          <w:highlight w:val="yellow"/>
          <w:cs/>
          <w:lang w:bidi="th"/>
        </w:rPr>
        <w:t xml:space="preserve">หรือ </w:t>
      </w:r>
      <w:r>
        <w:rPr>
          <w:rFonts w:ascii="DilleniaUPC" w:eastAsia="DilleniaUPC" w:hAnsi="DilleniaUPC" w:cs="DilleniaUPC"/>
          <w:b/>
          <w:bCs/>
          <w:sz w:val="32"/>
          <w:szCs w:val="32"/>
          <w:highlight w:val="yellow"/>
          <w:cs/>
          <w:lang w:bidi="th"/>
        </w:rPr>
        <w:t>สายการบิ</w:t>
      </w:r>
      <w:r>
        <w:rPr>
          <w:rFonts w:ascii="DilleniaUPC" w:eastAsia="DilleniaUPC" w:hAnsi="DilleniaUPC" w:cs="DilleniaUPC"/>
          <w:b/>
          <w:bCs/>
          <w:sz w:val="32"/>
          <w:szCs w:val="32"/>
          <w:highlight w:val="yellow"/>
          <w:cs/>
          <w:lang w:bidi="th"/>
        </w:rPr>
        <w:t xml:space="preserve">น แอร์เอเชีย (Air Asia) </w:t>
      </w:r>
      <w:r>
        <w:rPr>
          <w:rFonts w:ascii="DilleniaUPC" w:eastAsia="DilleniaUPC" w:hAnsi="DilleniaUPC" w:cs="DilleniaUPC"/>
          <w:sz w:val="32"/>
          <w:szCs w:val="32"/>
          <w:highlight w:val="yellow"/>
          <w:cs/>
          <w:lang w:bidi="th"/>
        </w:rPr>
        <w:t>เที่ยวบินที่</w:t>
      </w:r>
      <w:r>
        <w:rPr>
          <w:rFonts w:ascii="DilleniaUPC" w:eastAsia="DilleniaUPC" w:hAnsi="DilleniaUPC" w:cs="DilleniaUPC"/>
          <w:b/>
          <w:bCs/>
          <w:sz w:val="32"/>
          <w:szCs w:val="32"/>
          <w:highlight w:val="yellow"/>
          <w:cs/>
          <w:lang w:bidi="th"/>
        </w:rPr>
        <w:tab/>
        <w:t>FD 3102</w:t>
      </w:r>
      <w:r>
        <w:rPr>
          <w:rFonts w:ascii="DilleniaUPC" w:eastAsia="DilleniaUPC" w:hAnsi="DilleniaUPC" w:cs="DilleniaUPC"/>
          <w:sz w:val="32"/>
          <w:szCs w:val="32"/>
          <w:highlight w:val="yellow"/>
          <w:cs/>
          <w:lang w:bidi="th"/>
        </w:rPr>
        <w:t xml:space="preserve"> เดินทางระหว่างเวลา </w:t>
      </w:r>
      <w:r>
        <w:rPr>
          <w:rFonts w:ascii="DilleniaUPC" w:eastAsia="DilleniaUPC" w:hAnsi="DilleniaUPC" w:cs="DilleniaUPC"/>
          <w:b/>
          <w:bCs/>
          <w:sz w:val="32"/>
          <w:szCs w:val="32"/>
          <w:highlight w:val="yellow"/>
          <w:cs/>
          <w:lang w:bidi="th"/>
        </w:rPr>
        <w:t>06:40 - 08:05</w:t>
      </w:r>
    </w:p>
    <w:p w:rsidR="000F66A9" w:rsidRDefault="005B26AE">
      <w:pPr>
        <w:spacing w:line="216" w:lineRule="auto"/>
        <w:jc w:val="center"/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3"/>
          <w:szCs w:val="33"/>
          <w:highlight w:val="yellow"/>
          <w:cs/>
          <w:lang w:bidi="th"/>
        </w:rPr>
        <w:t>ขอสงวนสิทธิ์เปลี่ยนสายการบินในกรณีที่มีการยกเลิกเที่ยวบิน การเปลี่ยนแปลงเวลาเดินทางของเที่ยวบิน หรือจำนวนที่นั่งไม่เพียงพอ</w:t>
      </w:r>
    </w:p>
    <w:p w:rsidR="000F66A9" w:rsidRDefault="005B26AE">
      <w:pPr>
        <w:spacing w:line="240" w:lineRule="auto"/>
        <w:ind w:left="720" w:firstLine="720"/>
        <w:jc w:val="both"/>
        <w:rPr>
          <w:rFonts w:ascii="DilleniaUPC" w:eastAsia="DilleniaUPC" w:hAnsi="DilleniaUPC" w:cs="DilleniaUPC"/>
          <w:b/>
          <w:bCs/>
          <w:color w:val="FF0000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ใช้เวลาเดินทางประมาณ 1 ชั่วโมง 35 นาที </w:t>
      </w:r>
      <w:r>
        <w:rPr>
          <w:rFonts w:ascii="DilleniaUPC" w:eastAsia="DilleniaUPC" w:hAnsi="DilleniaUPC" w:cs="DilleniaUPC"/>
          <w:b/>
          <w:bCs/>
          <w:color w:val="FF0000"/>
          <w:sz w:val="32"/>
          <w:szCs w:val="32"/>
          <w:cs/>
          <w:lang w:bidi="th"/>
        </w:rPr>
        <w:t>ไม่มีบริการอาหารและเครื่องดื่มบนเครื่อง</w:t>
      </w:r>
    </w:p>
    <w:p w:rsidR="000F66A9" w:rsidRDefault="005B26AE">
      <w:pPr>
        <w:spacing w:line="240" w:lineRule="auto"/>
        <w:ind w:left="1417" w:hanging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>07.45 น.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เดินทางถึง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สนามบินหาดใหญ่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ให้ท่านรับสัมภาระให้เรียบร้อย ไกด์นำเที่ยวรอท่านอยู่ด้านนอกที่จุดนัดพบ จากนั้นนำท่านออกเดินทางสู่จังหวัดยะลา โดยรถตู้ปรับอากาศ (ระยะทาง 140 ก.ม. ใช้เวลาเดินทาง 2 ชั่วโมง โดยประมาณ)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 จากนั้นนำท่านชม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 xml:space="preserve">วัดช้างไห้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หรือ วัดราษฎร์บูรณะ ตั้งอยู่ที่ตำบลควนโนรี อำเภอโคกโพธิ์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สังกัดคณะสงฆ์ มหานิกาย เป็นวัดเก่าแก่สร้างมาแล้วกว่า 300 ปี ตามตำนานกล่าวว่า พระยาแก้มดำเจ้าเมืองไทรบุรี ต้องการหาชัยภูมิสำหรับสร้างเมืองใหม่ให้กับน้องสาว จึงได้เสี่ยงอธิฐ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าน ปล่อยช้างให้ออกเดินทางไปในป่า โดยมีเจ้าเมืองและไพร่พลเดินติดตามไป จนมาถึงวันหนึ่ง ช้างได้หยุดอยู่ ณ ที่แห่งหนึ่ง แล้วร้</w:t>
      </w:r>
      <w:bookmarkStart w:id="2" w:name="_GoBack"/>
      <w:bookmarkEnd w:id="2"/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องขึ้นสามครั้ง พระยาแก้มดำจึงได้ถือเป็นนิมิตที่ดี จะใช้บริเวณนั้นสร้างเมือง แต่น้องสาวไม่ชอบ พระยาแก้มคำจึงให้สร้างวัด ณ บริเวณดังกล่า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วแทน แล้วให้ชื่อว่า วัดช้างไห้ แล้วนิมนต์พระภิกษุรูปหนึ่ง ที่ชาวบ้านเรียกว่า สมเด็จพะโคะ หรือ หลวงพ่อทวดเหยียบน้ำทะเลจืด ซึ่งเป็นเจ้าอาวาสองค์แรกของวัดและอัฐิของท่านก็ถูกบรรจุไว้ที่วัดแห่งนี้ อิสระให้ท่านไหว้พระขอพร หรือเช่าบูชาวัตถุมงคลหลวงปู่ทวดตามอัธยาศ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ัย</w:t>
      </w:r>
    </w:p>
    <w:p w:rsidR="000F66A9" w:rsidRDefault="005B26AE">
      <w:pPr>
        <w:spacing w:line="259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904875</wp:posOffset>
            </wp:positionH>
            <wp:positionV relativeFrom="paragraph">
              <wp:posOffset>123428</wp:posOffset>
            </wp:positionV>
            <wp:extent cx="5995988" cy="2229277"/>
            <wp:effectExtent l="0" t="0" r="0" b="0"/>
            <wp:wrapSquare wrapText="bothSides" distT="114300" distB="114300" distL="114300" distR="114300"/>
            <wp:docPr id="5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5988" cy="22292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</w:pPr>
    </w:p>
    <w:p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</w:pPr>
    </w:p>
    <w:p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</w:pPr>
    </w:p>
    <w:p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</w:pPr>
    </w:p>
    <w:p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</w:pPr>
    </w:p>
    <w:p w:rsidR="000F66A9" w:rsidRDefault="005B26AE">
      <w:pPr>
        <w:spacing w:after="160" w:line="259" w:lineRule="auto"/>
        <w:rPr>
          <w:rFonts w:ascii="DilleniaUPC" w:eastAsia="DilleniaUPC" w:hAnsi="DilleniaUPC" w:cs="DilleniaUPC"/>
          <w:b/>
          <w:bCs/>
          <w:color w:val="C00000"/>
          <w:sz w:val="34"/>
          <w:szCs w:val="34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C00000"/>
          <w:sz w:val="34"/>
          <w:szCs w:val="34"/>
          <w:cs/>
          <w:lang w:bidi="th"/>
        </w:rPr>
        <w:t>กลางวัน</w:t>
      </w:r>
      <w:r>
        <w:rPr>
          <w:rFonts w:ascii="DilleniaUPC" w:eastAsia="DilleniaUPC" w:hAnsi="DilleniaUPC" w:cs="DilleniaUPC"/>
          <w:b/>
          <w:bCs/>
          <w:color w:val="C00000"/>
          <w:sz w:val="34"/>
          <w:szCs w:val="34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color w:val="C00000"/>
          <w:sz w:val="34"/>
          <w:szCs w:val="34"/>
          <w:cs/>
          <w:lang w:bidi="th"/>
        </w:rPr>
        <w:tab/>
        <w:t xml:space="preserve">บริการอาหารกลางวัน </w:t>
      </w:r>
    </w:p>
    <w:p w:rsidR="000F66A9" w:rsidRDefault="005B26AE">
      <w:pPr>
        <w:spacing w:line="240" w:lineRule="auto"/>
        <w:ind w:left="1417" w:hanging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>บ่าย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ab/>
        <w:t xml:space="preserve">สมควรแก่เวลานำท่านเดินทางต่อไปยัง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อำเภอเบตง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 ระหว่างทางนำท่านจอด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แวะถ่ายรูปบริเวณ สะพานข้ามเขื่อนบางลาง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บริเวณบ้านคอกช้าง อำเภอธารโต สะพานแห่งนี้สร้างขึ้นมาเพื่อล่นระยะทางในการเดินทาง จากเดิมที่จะต้องไปตามไหล่เขา ซึ่งเป็นส่วนหนึ่งของทางหลวงหมายเลข 410 ยะลา – เบตง เป็นจุดที่นักท่องเที่ยวนิยมแวะพักถ่ายรูปและยืดเส้นยืดสาย</w:t>
      </w:r>
      <w:r>
        <w:rPr>
          <w:rFonts w:ascii="DilleniaUPC" w:eastAsia="DilleniaUPC" w:hAnsi="DilleniaUPC" w:cs="DilleniaUPC"/>
          <w:b/>
          <w:bCs/>
          <w:color w:val="C0000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จากนั้นนำท่านเดินทางสู่ อำเภอเบตง ตั้งอ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ยู่ใต้สุดฝั่งตะวันตกของประเทศไทย มีเขตแดนติดกับประเทศมาเลเซีย โอบล้อม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lastRenderedPageBreak/>
        <w:t xml:space="preserve">ด้วยแนวเทือกเขาสันการาคีรี ภูมิประเทศของอำเภอเบตง ด้วยภูมิประเทศแบบนี้จึงทำให้เบตงมีอากาศที่ดี อากาศเย็น และมีหมอกปกคลุมตลอดทั้งปี ดังคำขวัญประจำอำเภอที่ว่า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“เมืองในหมอก ดอกไม้งาม ใต้สุดส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ยาม เมืองงามชายแดน”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 คำว่า เบตง มาจากภาษามลายู "Buluh Betong" หมายถึง "ไม้ไผ่ขนาดใหญ่" นำท่านแวะจุดเช็คอินสุดฮิต ให้ท่านอิสระถ่ายรูป </w:t>
      </w:r>
      <w:r w:rsidR="0032787D">
        <w:rPr>
          <w:noProof/>
          <w:lang w:val="en-US"/>
        </w:rPr>
        <w:drawing>
          <wp:anchor distT="114300" distB="114300" distL="114300" distR="114300" simplePos="0" relativeHeight="251660288" behindDoc="1" locked="0" layoutInCell="1" hidden="0" allowOverlap="1" wp14:anchorId="1D24C9B3" wp14:editId="275A9ACA">
            <wp:simplePos x="0" y="0"/>
            <wp:positionH relativeFrom="column">
              <wp:posOffset>895350</wp:posOffset>
            </wp:positionH>
            <wp:positionV relativeFrom="paragraph">
              <wp:posOffset>952500</wp:posOffset>
            </wp:positionV>
            <wp:extent cx="5991225" cy="2171065"/>
            <wp:effectExtent l="0" t="0" r="9525" b="635"/>
            <wp:wrapThrough wrapText="bothSides">
              <wp:wrapPolygon edited="0">
                <wp:start x="0" y="0"/>
                <wp:lineTo x="0" y="21417"/>
                <wp:lineTo x="21566" y="21417"/>
                <wp:lineTo x="21566" y="0"/>
                <wp:lineTo x="0" y="0"/>
              </wp:wrapPolygon>
            </wp:wrapThrough>
            <wp:docPr id="5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t="4196" b="6208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171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ป้ายโอเคเบตง</w:t>
      </w:r>
      <w:r>
        <w:rPr>
          <w:rFonts w:ascii="DilleniaUPC" w:eastAsia="DilleniaUPC" w:hAnsi="DilleniaUPC" w:cs="DilleniaUPC"/>
          <w:b/>
          <w:bCs/>
          <w:color w:val="00B050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จากนั้นนำคณะเดินชมจุดเด่นที่ได้รับความนิยมของตัวเมืองเบตงได้แก่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สตรีทอาร์ท หรือ ถนนศิลปะ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งาน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ศิลปะที่สะท้อนเรื่อ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งราวและวิถีชีวิตของความเป็นเบตงได้อย่างดี  จุดเริ่มต้นของการสร้างสรรค์ผลงานที่งดงามดังกล่าว เกิด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จากทาง อ.เบตง จ.ยะลา ได้มีการจัดงาน 111 ปี เล่าขานตำนานเมืองเบตง จุดประสงค์เพื่อสร้างหมุดหมายที่แสดงออกถึงวิถี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ชีวิตของชาวเบตง</w:t>
      </w:r>
    </w:p>
    <w:p w:rsidR="000F66A9" w:rsidRDefault="0032787D">
      <w:pPr>
        <w:spacing w:line="240" w:lineRule="auto"/>
        <w:ind w:left="1417" w:hanging="1417"/>
        <w:jc w:val="both"/>
        <w:rPr>
          <w:rFonts w:ascii="DilleniaUPC" w:eastAsia="DilleniaUPC" w:hAnsi="DilleniaUPC" w:cs="DilleniaUPC" w:hint="cs"/>
          <w:sz w:val="32"/>
          <w:szCs w:val="32"/>
          <w:cs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hidden="0" allowOverlap="1" wp14:anchorId="0ECD2859" wp14:editId="6F91A4FD">
            <wp:simplePos x="0" y="0"/>
            <wp:positionH relativeFrom="column">
              <wp:posOffset>895350</wp:posOffset>
            </wp:positionH>
            <wp:positionV relativeFrom="paragraph">
              <wp:posOffset>25400</wp:posOffset>
            </wp:positionV>
            <wp:extent cx="5940425" cy="2400300"/>
            <wp:effectExtent l="0" t="0" r="3175" b="0"/>
            <wp:wrapThrough wrapText="bothSides">
              <wp:wrapPolygon edited="0">
                <wp:start x="0" y="0"/>
                <wp:lineTo x="0" y="21429"/>
                <wp:lineTo x="21542" y="21429"/>
                <wp:lineTo x="21542" y="0"/>
                <wp:lineTo x="0" y="0"/>
              </wp:wrapPolygon>
            </wp:wrapThrough>
            <wp:docPr id="48" name="image2.jp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picture containing text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F66A9" w:rsidRDefault="005B26AE">
      <w:pPr>
        <w:spacing w:after="160" w:line="259" w:lineRule="auto"/>
        <w:ind w:left="1440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จากนั้นนำท่านถ่ายรูปกับ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วงเวียนหอนาฬิกาเบตง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 และ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ตู้ไปรษณีย์โบราณ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ในส่วนของตัวหอนาฬิกาสร้างขึ้นด้วยหินอ่อนขาวที่มีอยู่มากในจังหวัดยะลา หอนาฬิกาเป็นสัญลักษณ์ของเมืองหรือจะเรียกว่าเป็นสะดือของเมืองเบตงก็ว่าได้ ในเทศกาลต่าง ๆ ที่จัดขึ้น มักจะใช้บริเวณหอนาฬิกานี้เป็นจุดนัดหมายในการดำเ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นินกิจกรรมต่างๆ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ตู้ไปรษณีย์โบราณ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สร้างขึ้นในปี  พ.ศ. 2482 สูง 2.9 เมตร ในปัจจุบันนี้ตู้ไปรษณีย์แห่งนี้ยังเปิดใช้งานได้ และนักท่องเที่ยวมักจะซื้อโปสการ์ด เขียนและส่งจดหมายถึงญาติคนรัก หรือส่งถึงตัวเอง เก็บไว้เป็นความทรงจำ จากนั้นนำท่านชม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อุโมงค์เบตงมงคลฤทธิ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์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 อุโมงค์ขนาดใหญ่ที่เจาะผ่านภูเขาเพื่อเชื่อมต่อส่วนขยายของเมืองไปอีกฟากของตัวเมืองเป็นอุโมงค์ที่ผู้คนสามารถใช้สัญจรไปมาด้วยรถยนต์แห่งแรกของประเทศไทย</w:t>
      </w:r>
    </w:p>
    <w:p w:rsidR="000F66A9" w:rsidRDefault="0032787D">
      <w:pPr>
        <w:spacing w:after="160" w:line="259" w:lineRule="auto"/>
        <w:ind w:left="144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noProof/>
          <w:lang w:val="en-US"/>
        </w:rPr>
        <w:lastRenderedPageBreak/>
        <w:drawing>
          <wp:anchor distT="114300" distB="114300" distL="114300" distR="114300" simplePos="0" relativeHeight="251661312" behindDoc="0" locked="0" layoutInCell="1" hidden="0" allowOverlap="1" wp14:anchorId="1E28F4B2" wp14:editId="24401560">
            <wp:simplePos x="0" y="0"/>
            <wp:positionH relativeFrom="column">
              <wp:posOffset>895350</wp:posOffset>
            </wp:positionH>
            <wp:positionV relativeFrom="paragraph">
              <wp:posOffset>114300</wp:posOffset>
            </wp:positionV>
            <wp:extent cx="5857875" cy="2181225"/>
            <wp:effectExtent l="0" t="0" r="9525" b="9525"/>
            <wp:wrapNone/>
            <wp:docPr id="4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l="444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F66A9" w:rsidRDefault="000F66A9">
      <w:pPr>
        <w:spacing w:after="160" w:line="259" w:lineRule="auto"/>
        <w:ind w:left="1440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0F66A9">
      <w:pPr>
        <w:spacing w:after="160" w:line="259" w:lineRule="auto"/>
        <w:ind w:left="1440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0F66A9">
      <w:pPr>
        <w:spacing w:after="160" w:line="259" w:lineRule="auto"/>
        <w:ind w:left="1440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0F66A9">
      <w:pPr>
        <w:spacing w:after="160" w:line="259" w:lineRule="auto"/>
        <w:ind w:left="1440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0F66A9">
      <w:pPr>
        <w:spacing w:after="160" w:line="259" w:lineRule="auto"/>
        <w:ind w:left="1440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5B26AE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C00000"/>
          <w:sz w:val="36"/>
          <w:szCs w:val="36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C00000"/>
          <w:sz w:val="36"/>
          <w:szCs w:val="36"/>
          <w:cs/>
          <w:lang w:bidi="th"/>
        </w:rPr>
        <w:t>ค่ำ</w:t>
      </w:r>
      <w:r>
        <w:rPr>
          <w:rFonts w:ascii="DilleniaUPC" w:eastAsia="DilleniaUPC" w:hAnsi="DilleniaUPC" w:cs="DilleniaUPC"/>
          <w:b/>
          <w:bCs/>
          <w:color w:val="C00000"/>
          <w:sz w:val="36"/>
          <w:szCs w:val="36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color w:val="C00000"/>
          <w:sz w:val="36"/>
          <w:szCs w:val="36"/>
          <w:cs/>
          <w:lang w:bidi="th"/>
        </w:rPr>
        <w:tab/>
        <w:t>บริการอาหารค่ำ</w:t>
      </w:r>
    </w:p>
    <w:p w:rsidR="000F66A9" w:rsidRDefault="005B26AE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0000FF"/>
          <w:sz w:val="34"/>
          <w:szCs w:val="34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0000FF"/>
          <w:sz w:val="32"/>
          <w:szCs w:val="32"/>
          <w:cs/>
          <w:lang w:bidi="th"/>
        </w:rPr>
        <w:t>ที่พัก</w:t>
      </w:r>
      <w:r>
        <w:rPr>
          <w:rFonts w:ascii="DilleniaUPC" w:eastAsia="DilleniaUPC" w:hAnsi="DilleniaUPC" w:cs="DilleniaUPC"/>
          <w:b/>
          <w:bCs/>
          <w:color w:val="0000FF"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color w:val="0000FF"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color w:val="0000FF"/>
          <w:sz w:val="34"/>
          <w:szCs w:val="34"/>
          <w:cs/>
          <w:lang w:bidi="th"/>
        </w:rPr>
        <w:t>Grand Mandarin Betong Hotel หรือ เทียบเท่าระดับ 4 ดาว</w:t>
      </w:r>
    </w:p>
    <w:p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0000FF"/>
          <w:sz w:val="10"/>
          <w:szCs w:val="10"/>
          <w:cs/>
          <w:lang w:bidi="th"/>
        </w:rPr>
      </w:pPr>
    </w:p>
    <w:p w:rsidR="000F66A9" w:rsidRDefault="005B26AE">
      <w:pPr>
        <w:shd w:val="clear" w:color="auto" w:fill="F7CBAC"/>
        <w:spacing w:line="240" w:lineRule="auto"/>
        <w:jc w:val="both"/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  <w:t>วันที่สอง   วัดพุทธาธิวาส – วัดกวนอิม – ป้ายใต้สุดสยาม – ร้านของฝากเมืองเบตง – ร้านวุ้นดำต้นตำรับ (เฉาก๊วย กม. 4) – อุโมงค์ปิยะมิตร ๑ – บ่อน้ำพุร้อน – ศาลาประชาคมเบตง</w:t>
      </w:r>
    </w:p>
    <w:p w:rsidR="000F66A9" w:rsidRDefault="005B26AE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980000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980000"/>
          <w:sz w:val="32"/>
          <w:szCs w:val="32"/>
          <w:cs/>
          <w:lang w:bidi="th"/>
        </w:rPr>
        <w:t>เช้า</w:t>
      </w:r>
      <w:r>
        <w:rPr>
          <w:rFonts w:ascii="DilleniaUPC" w:eastAsia="DilleniaUPC" w:hAnsi="DilleniaUPC" w:cs="DilleniaUPC"/>
          <w:b/>
          <w:bCs/>
          <w:color w:val="980000"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color w:val="980000"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color w:val="980000"/>
          <w:sz w:val="32"/>
          <w:szCs w:val="32"/>
          <w:highlight w:val="white"/>
          <w:cs/>
          <w:lang w:bidi="th"/>
        </w:rPr>
        <w:t xml:space="preserve">รับประทานอาหารเช้า แบบ ติ่มซำ </w:t>
      </w:r>
    </w:p>
    <w:p w:rsidR="000F66A9" w:rsidRDefault="005B26AE">
      <w:pPr>
        <w:spacing w:line="259" w:lineRule="auto"/>
        <w:ind w:left="1440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จากนั้นเดินทางไปยัง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วัดพุทธาธิวาส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วัดคู่เมืองเบตง เด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ิมชื่อวัดเบตง ก่อตั้งเมื่อ เมื่อวันที่ 1 กันยายน พ.ศ.2460 สังกัดคณะสงฆ์มหานิกาย พื้นที่ตั้งวัดเป็นเนินเขาสูงเอียงลาดลงไปทางทิศเหนือ จัดแบ่งพื้นที่วัดออกเป็นชั้นทั้งหมด 5 ชั้น ตั้งเด่นสง่าอยู่บนเนินเขามีพระธาตุเจดีย์พระพุทธธรรมประกาศตั้งโดดเด่นมองเห็นศิลปกร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รมแบบศรีวิชัยประยุกต์โดยในองค์มหาธาตุเจดีย์บรรจุพระบรมสารีริกธาตุกราบสักการะสิ่งศักดิ์สิทธิ์เพื่อความเป็นสิริมงคล</w:t>
      </w:r>
    </w:p>
    <w:p w:rsidR="000F66A9" w:rsidRDefault="0032787D">
      <w:pPr>
        <w:spacing w:line="259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noProof/>
          <w:lang w:val="en-US"/>
        </w:rPr>
        <w:drawing>
          <wp:anchor distT="114300" distB="114300" distL="114300" distR="114300" simplePos="0" relativeHeight="251662336" behindDoc="1" locked="0" layoutInCell="1" hidden="0" allowOverlap="1" wp14:anchorId="616BB919" wp14:editId="7CA8CEBE">
            <wp:simplePos x="0" y="0"/>
            <wp:positionH relativeFrom="column">
              <wp:posOffset>919480</wp:posOffset>
            </wp:positionH>
            <wp:positionV relativeFrom="paragraph">
              <wp:posOffset>24765</wp:posOffset>
            </wp:positionV>
            <wp:extent cx="5943600" cy="2611120"/>
            <wp:effectExtent l="0" t="0" r="0" b="0"/>
            <wp:wrapThrough wrapText="bothSides">
              <wp:wrapPolygon edited="0">
                <wp:start x="0" y="0"/>
                <wp:lineTo x="0" y="21432"/>
                <wp:lineTo x="21531" y="21432"/>
                <wp:lineTo x="21531" y="0"/>
                <wp:lineTo x="0" y="0"/>
              </wp:wrapPolygon>
            </wp:wrapThrough>
            <wp:docPr id="5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1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5B26AE">
      <w:pPr>
        <w:spacing w:line="259" w:lineRule="auto"/>
        <w:ind w:left="1440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จากนั้นนำท่านสู่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 xml:space="preserve">วัดโพธิสัตโตเจ้าแม่กวนอิมเบตง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หรือวัดกวนอิมตั้งอยู่บริเวณเนินเขาของสวนสุดสยาม วัดแห่งนี้เป็นที่ตั้งของศาลเจ้าซึ่งเป็นที่ประดิษฐานขององค์เทพสำคัญๆหลายองค์ อาทิ เจ้าแม่กวนอิม ท่านแป๊ะกง ท่านกวงกง เจ้าแม่จิวหวังเหย่ ยี่หวังต้าตี้ หวาโถ่วเซียนซื่อ ขงจื้อ เป็นต้น มีนักท่องเที่ยวทั้งชาวไทยแล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ะมาเลเซียเลื่อมใสศรัทธาเดินทางมาสักการะขอพรเป็นจำนวนมาก ส่วนมากจะขอพรให้ได้มีบุตรและโชคลาภ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จากนั้นนำท่านออกเดินทางไปยังบริเวณพรมแดน ไทย –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lastRenderedPageBreak/>
        <w:t xml:space="preserve">มาเล ฯ จุดผ่านแดนถาวรที่เชื่อมระหว่างสองประเทศ ถ่ายรูปกับ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 xml:space="preserve">ป้ายใต้สุดสยาม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ถือเป็นจุดเช็คอินไฮไลท์อีกหนึ่งจุดว่าท่านได้ม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าเยือนถึงแนวเขตแดนใต้สุดของประเทศไทย จากนั้นนำท่านเดินทางไปยัง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ร้านของฝากเบตง</w:t>
      </w:r>
      <w:r>
        <w:rPr>
          <w:rFonts w:ascii="DilleniaUPC" w:eastAsia="DilleniaUPC" w:hAnsi="DilleniaUPC" w:cs="DilleniaUPC"/>
          <w:color w:val="4472C4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ให้ท่านได้เลือกซื้อของฝากจากท้องถิ่น เช่น หลินจือเบตง, บัวหิมะเบตง, ชาก๊กโป่ว และชาต้าลี่หวัง เป็นต้น จากนั้นนำท่านสู่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ร้านวุ้นดำ กม.4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ต้นตำหรับอร่อยระดับตำนาน พิเศษ…เสิร์ฟเฉาก๊ว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ยท่านละ 1 ถ้วย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เฉาก๊วยใช้วิธีทำแบบดั้งเดิม ต้มเคี่ยวหญ้าเฉาก๊วยด้วยเตาฟืน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ซึ่งจะทำให้มีกลิ่นหอมและมากไปด้วยสรรพคุณทางยา ให้ท่านได้ซื้อเป็นของฝาก</w:t>
      </w:r>
    </w:p>
    <w:p w:rsidR="000F66A9" w:rsidRDefault="005B26AE">
      <w:pPr>
        <w:spacing w:after="160" w:line="259" w:lineRule="auto"/>
        <w:rPr>
          <w:rFonts w:ascii="DilleniaUPC" w:eastAsia="DilleniaUPC" w:hAnsi="DilleniaUPC" w:cs="DilleniaUPC"/>
          <w:b/>
          <w:bCs/>
          <w:sz w:val="34"/>
          <w:szCs w:val="34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C00000"/>
          <w:sz w:val="34"/>
          <w:szCs w:val="34"/>
          <w:cs/>
          <w:lang w:bidi="th"/>
        </w:rPr>
        <w:t>กลางวัน</w:t>
      </w:r>
      <w:r>
        <w:rPr>
          <w:rFonts w:ascii="DilleniaUPC" w:eastAsia="DilleniaUPC" w:hAnsi="DilleniaUPC" w:cs="DilleniaUPC"/>
          <w:b/>
          <w:bCs/>
          <w:color w:val="C00000"/>
          <w:sz w:val="34"/>
          <w:szCs w:val="34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color w:val="C00000"/>
          <w:sz w:val="34"/>
          <w:szCs w:val="34"/>
          <w:cs/>
          <w:lang w:bidi="th"/>
        </w:rPr>
        <w:tab/>
        <w:t xml:space="preserve">บริการอาหารกลางวัน </w:t>
      </w:r>
    </w:p>
    <w:p w:rsidR="000F66A9" w:rsidRDefault="005B26AE">
      <w:pPr>
        <w:spacing w:line="240" w:lineRule="auto"/>
        <w:ind w:left="1417" w:hanging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>บ่าย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ab/>
        <w:t xml:space="preserve">จากนั้นนำท่านชม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อุโมงค์ปิยะมิตร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ตั้งอยู่บ้านปิยะมิตร 1 ตำบลตะเนาะแมเราะ สถาน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ที่ทางประวัติศาสตร์ ที่ในอดีตเป็นฐานเคลื่อนไหวทางการทหารของพรรคคอมมิวนิสต์มลายา (พคม.) ว่ากันว่าฐานที่มั่นแห่งนี้เป็นฐานที่มั่นในแนวหลังของสงครามระหว่าง พคม กับ รัฐบาลมาเลเซีย ที่แข็งแกร่งที่สุด เคยถูกทิ้งระเบิดถึง 2 ครั้ง เป็นอุโมงค์ที่ขุดลึกลงไปในชั้นดิน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 จุดที่ลึกที่สุดมีความลึกถึง 6 เมตร ใช้กำลังคน 60 – 80 คน อุโมงค์มีความกว้าง 50 – 60 ฟุต ยาวประมาณ 1 กิโลเมตร และมีทางเข้าออกถึง 9 ทาง เชื่อมต่อถึงกันหมด กระจายอยู่รอบๆ ภูเขา ภายในอุโมงค์นั้น สามารถจุคนได้มากถึง 400 คน ภายในอุโมงค์มีโรงพยาบาลสนาม ห้องส่งสั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ญญาณวิทยุระยะไกล ห้องปฏิบัติงานวางแผน </w:t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870479</wp:posOffset>
            </wp:positionH>
            <wp:positionV relativeFrom="paragraph">
              <wp:posOffset>1573555</wp:posOffset>
            </wp:positionV>
            <wp:extent cx="5991225" cy="2299949"/>
            <wp:effectExtent l="0" t="0" r="0" b="0"/>
            <wp:wrapNone/>
            <wp:docPr id="47" name="image12.jpg" descr="A picture containing text, tree, outdoor, pla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A picture containing text, tree, outdoor, plant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2999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66A9" w:rsidRDefault="000F66A9">
      <w:pPr>
        <w:spacing w:line="240" w:lineRule="auto"/>
        <w:ind w:left="1417" w:hanging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0F66A9">
      <w:pPr>
        <w:spacing w:line="240" w:lineRule="auto"/>
        <w:ind w:left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5B26AE">
      <w:pPr>
        <w:spacing w:line="240" w:lineRule="auto"/>
        <w:ind w:left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ab/>
        <w:t xml:space="preserve">นำท่านเดินทางกลับ แวะพักผ่อนที่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บ่อน้ำพุร้อนเบตง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บ่อน้ำพุร้อนเป็น บ่อน้ำแร่ร้อนตามธรรมชาติขนาดใหญ่ประกอบด้วยแร่ธาตุต่าง ๆ มากมาย โดยอุณหภูมิของบริเวณจุดตาน้ำนั้นอยู่ที่ 60 – 80 องศาเซลเซียส และนักท่องเที่ยว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มักจะทำกิจกรรมครอบครัว คือ นำไข่ไก่ ไข่นกกระทา มาลวก โดยใช้เวลาเพียง 7 นาทีเท่านั้น</w:t>
      </w:r>
      <w:r>
        <w:rPr>
          <w:rFonts w:ascii="DilleniaUPC" w:eastAsia="DilleniaUPC" w:hAnsi="DilleniaUPC" w:cs="DilleniaUPC"/>
          <w:sz w:val="18"/>
          <w:szCs w:val="18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นำท่านเดินทางกลับเข้าสู่ตัวเมืองเบตง แวะชมและถ่ายรูปด้านนอก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ศาลาประชาคม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ชมหอนาฬิกาโบราณและตู้ไปรษณีย์ยักษ์ที่ได้จำลองแบบมาจากของเดิม</w:t>
      </w:r>
    </w:p>
    <w:p w:rsidR="000F66A9" w:rsidRDefault="0032787D">
      <w:pPr>
        <w:spacing w:line="240" w:lineRule="auto"/>
        <w:ind w:left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noProof/>
          <w:lang w:val="en-US"/>
        </w:rPr>
        <w:drawing>
          <wp:anchor distT="0" distB="0" distL="0" distR="0" simplePos="0" relativeHeight="251664384" behindDoc="1" locked="0" layoutInCell="1" hidden="0" allowOverlap="1" wp14:anchorId="4577CB67" wp14:editId="1FC30C28">
            <wp:simplePos x="0" y="0"/>
            <wp:positionH relativeFrom="column">
              <wp:posOffset>914400</wp:posOffset>
            </wp:positionH>
            <wp:positionV relativeFrom="paragraph">
              <wp:posOffset>26670</wp:posOffset>
            </wp:positionV>
            <wp:extent cx="5943600" cy="2044065"/>
            <wp:effectExtent l="0" t="0" r="0" b="0"/>
            <wp:wrapThrough wrapText="bothSides">
              <wp:wrapPolygon edited="0">
                <wp:start x="0" y="0"/>
                <wp:lineTo x="0" y="21338"/>
                <wp:lineTo x="21531" y="21338"/>
                <wp:lineTo x="21531" y="0"/>
                <wp:lineTo x="0" y="0"/>
              </wp:wrapPolygon>
            </wp:wrapThrough>
            <wp:docPr id="4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b="33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4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66A9" w:rsidRDefault="000F66A9">
      <w:pPr>
        <w:spacing w:line="240" w:lineRule="auto"/>
        <w:ind w:left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0F66A9">
      <w:pPr>
        <w:spacing w:line="240" w:lineRule="auto"/>
        <w:ind w:left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0F66A9">
      <w:pPr>
        <w:spacing w:line="240" w:lineRule="auto"/>
        <w:ind w:left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0F66A9">
      <w:pPr>
        <w:spacing w:line="240" w:lineRule="auto"/>
        <w:ind w:left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0F66A9">
      <w:pPr>
        <w:spacing w:line="240" w:lineRule="auto"/>
        <w:ind w:left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0F66A9">
      <w:pPr>
        <w:spacing w:line="240" w:lineRule="auto"/>
        <w:ind w:left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0F66A9">
      <w:pPr>
        <w:spacing w:line="240" w:lineRule="auto"/>
        <w:ind w:left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5B26AE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FF0000"/>
          <w:sz w:val="32"/>
          <w:szCs w:val="32"/>
          <w:highlight w:val="yellow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C00000"/>
          <w:sz w:val="32"/>
          <w:szCs w:val="32"/>
          <w:cs/>
          <w:lang w:bidi="th"/>
        </w:rPr>
        <w:lastRenderedPageBreak/>
        <w:t>ค่ำ</w:t>
      </w:r>
      <w:r>
        <w:rPr>
          <w:rFonts w:ascii="DilleniaUPC" w:eastAsia="DilleniaUPC" w:hAnsi="DilleniaUPC" w:cs="DilleniaUPC"/>
          <w:b/>
          <w:bCs/>
          <w:color w:val="C00000"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color w:val="C00000"/>
          <w:sz w:val="32"/>
          <w:szCs w:val="32"/>
          <w:cs/>
          <w:lang w:bidi="th"/>
        </w:rPr>
        <w:tab/>
        <w:t xml:space="preserve">บริการอาหารค่ำ </w:t>
      </w:r>
      <w:r>
        <w:rPr>
          <w:rFonts w:ascii="DilleniaUPC" w:eastAsia="DilleniaUPC" w:hAnsi="DilleniaUPC" w:cs="DilleniaUPC"/>
          <w:b/>
          <w:bCs/>
          <w:color w:val="FF0000"/>
          <w:sz w:val="32"/>
          <w:szCs w:val="32"/>
          <w:highlight w:val="yellow"/>
          <w:cs/>
          <w:lang w:bidi="th"/>
        </w:rPr>
        <w:t>เมนูพิเศษ ไก่สับเบตง, เคาหยก และ แกงจืดลูกชิ้นแคระ</w:t>
      </w:r>
    </w:p>
    <w:p w:rsidR="000F66A9" w:rsidRDefault="005B26AE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FF0000"/>
          <w:sz w:val="32"/>
          <w:szCs w:val="32"/>
          <w:highlight w:val="yellow"/>
          <w:cs/>
          <w:lang w:bidi="th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914400</wp:posOffset>
            </wp:positionH>
            <wp:positionV relativeFrom="paragraph">
              <wp:posOffset>66675</wp:posOffset>
            </wp:positionV>
            <wp:extent cx="5943600" cy="2354446"/>
            <wp:effectExtent l="0" t="0" r="0" b="0"/>
            <wp:wrapSquare wrapText="bothSides" distT="0" distB="0" distL="114300" distR="114300"/>
            <wp:docPr id="43" name="image5.jpg" descr="A picture containing plate, food, table, dish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A picture containing plate, food, table, dish&#10;&#10;Description automatically generat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4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FF0000"/>
          <w:sz w:val="32"/>
          <w:szCs w:val="32"/>
          <w:highlight w:val="yellow"/>
          <w:cs/>
          <w:lang w:bidi="th"/>
        </w:rPr>
      </w:pPr>
    </w:p>
    <w:p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FF0000"/>
          <w:sz w:val="32"/>
          <w:szCs w:val="32"/>
          <w:highlight w:val="yellow"/>
          <w:cs/>
          <w:lang w:bidi="th"/>
        </w:rPr>
      </w:pPr>
    </w:p>
    <w:p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FF0000"/>
          <w:sz w:val="32"/>
          <w:szCs w:val="32"/>
          <w:highlight w:val="yellow"/>
          <w:cs/>
          <w:lang w:bidi="th"/>
        </w:rPr>
      </w:pPr>
    </w:p>
    <w:p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FF0000"/>
          <w:sz w:val="32"/>
          <w:szCs w:val="32"/>
          <w:highlight w:val="yellow"/>
          <w:cs/>
          <w:lang w:bidi="th"/>
        </w:rPr>
      </w:pPr>
    </w:p>
    <w:p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FF0000"/>
          <w:sz w:val="32"/>
          <w:szCs w:val="32"/>
          <w:highlight w:val="yellow"/>
          <w:cs/>
          <w:lang w:bidi="th"/>
        </w:rPr>
      </w:pPr>
    </w:p>
    <w:p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FF0000"/>
          <w:sz w:val="32"/>
          <w:szCs w:val="32"/>
          <w:highlight w:val="yellow"/>
          <w:cs/>
          <w:lang w:bidi="th"/>
        </w:rPr>
      </w:pPr>
    </w:p>
    <w:p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FF0000"/>
          <w:sz w:val="32"/>
          <w:szCs w:val="32"/>
          <w:highlight w:val="yellow"/>
          <w:cs/>
          <w:lang w:bidi="th"/>
        </w:rPr>
      </w:pPr>
    </w:p>
    <w:p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FF0000"/>
          <w:highlight w:val="yellow"/>
          <w:cs/>
          <w:lang w:bidi="th"/>
        </w:rPr>
      </w:pPr>
    </w:p>
    <w:p w:rsidR="000F66A9" w:rsidRDefault="005B26AE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0000FF"/>
          <w:sz w:val="34"/>
          <w:szCs w:val="34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0000FF"/>
          <w:sz w:val="34"/>
          <w:szCs w:val="34"/>
          <w:cs/>
          <w:lang w:bidi="th"/>
        </w:rPr>
        <w:t>ที่พัก</w:t>
      </w:r>
      <w:r>
        <w:rPr>
          <w:rFonts w:ascii="DilleniaUPC" w:eastAsia="DilleniaUPC" w:hAnsi="DilleniaUPC" w:cs="DilleniaUPC"/>
          <w:b/>
          <w:bCs/>
          <w:color w:val="0000FF"/>
          <w:sz w:val="34"/>
          <w:szCs w:val="34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color w:val="0000FF"/>
          <w:sz w:val="34"/>
          <w:szCs w:val="34"/>
          <w:cs/>
          <w:lang w:bidi="th"/>
        </w:rPr>
        <w:tab/>
        <w:t>Grand Mandarin Betong Hotel หรือ เทียบเท่าระดับ 4 ดาว</w:t>
      </w:r>
    </w:p>
    <w:p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0000FF"/>
          <w:sz w:val="18"/>
          <w:szCs w:val="18"/>
          <w:cs/>
          <w:lang w:bidi="th"/>
        </w:rPr>
      </w:pPr>
    </w:p>
    <w:p w:rsidR="000F66A9" w:rsidRDefault="005B26AE">
      <w:pPr>
        <w:shd w:val="clear" w:color="auto" w:fill="F7CBAC"/>
        <w:spacing w:line="240" w:lineRule="auto"/>
        <w:jc w:val="both"/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  <w:t>วันที่สาม     สกายวอล์คชมทะเลหมอกอัยเยอร์เวง – สะพานแขวนแตปูซู – ล่องเรือเกาะทวด – ปัตตานี – ศาลเจ้าแม่ลิ้มกอเหนี่ยว  – บ้านขุนพิทักษ์รายาด้านนอก – หาดใหญ่ – ตลาดกิมหยง – สนามบินหาดใหญ่ – สนามบินดอนเมือง</w:t>
      </w:r>
    </w:p>
    <w:p w:rsidR="000F66A9" w:rsidRDefault="005B26AE">
      <w:pPr>
        <w:spacing w:line="259" w:lineRule="auto"/>
        <w:jc w:val="both"/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947738</wp:posOffset>
            </wp:positionH>
            <wp:positionV relativeFrom="paragraph">
              <wp:posOffset>95250</wp:posOffset>
            </wp:positionV>
            <wp:extent cx="5876925" cy="2114061"/>
            <wp:effectExtent l="0" t="0" r="0" b="0"/>
            <wp:wrapSquare wrapText="bothSides" distT="0" distB="0" distL="114300" distR="114300"/>
            <wp:docPr id="44" name="image8.jpg" descr="A picture containing text, natu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A picture containing text, nature&#10;&#10;Description automatically generated"/>
                    <pic:cNvPicPr preferRelativeResize="0"/>
                  </pic:nvPicPr>
                  <pic:blipFill>
                    <a:blip r:embed="rId18"/>
                    <a:srcRect b="6572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1140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</w:pPr>
    </w:p>
    <w:p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</w:pPr>
    </w:p>
    <w:p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</w:pPr>
    </w:p>
    <w:p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</w:pPr>
    </w:p>
    <w:p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</w:pPr>
    </w:p>
    <w:p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</w:pPr>
    </w:p>
    <w:p w:rsidR="000F66A9" w:rsidRDefault="005B26AE">
      <w:pPr>
        <w:spacing w:line="259" w:lineRule="auto"/>
        <w:ind w:left="1440"/>
        <w:rPr>
          <w:rFonts w:ascii="DilleniaUPC" w:eastAsia="DilleniaUPC" w:hAnsi="DilleniaUPC" w:cs="DilleniaUPC"/>
          <w:b/>
          <w:bCs/>
          <w:sz w:val="36"/>
          <w:szCs w:val="36"/>
          <w:highlight w:val="yellow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0000FF"/>
          <w:sz w:val="36"/>
          <w:szCs w:val="36"/>
          <w:highlight w:val="yellow"/>
          <w:cs/>
          <w:lang w:bidi="th"/>
        </w:rPr>
        <w:t xml:space="preserve">รวมค่าบริการรถขึ้น - ลง จุดจอดรถไปยังสกายวอร์ค </w:t>
      </w:r>
      <w:r>
        <w:rPr>
          <w:rFonts w:ascii="DilleniaUPC" w:eastAsia="DilleniaUPC" w:hAnsi="DilleniaUPC" w:cs="DilleniaUPC"/>
          <w:b/>
          <w:bCs/>
          <w:color w:val="FF0000"/>
          <w:sz w:val="36"/>
          <w:szCs w:val="36"/>
          <w:highlight w:val="yellow"/>
          <w:cs/>
          <w:lang w:bidi="th"/>
        </w:rPr>
        <w:t xml:space="preserve">ไม่รวมค่าถุงผ้าครอบรองเท้า 30 บาท </w:t>
      </w:r>
    </w:p>
    <w:p w:rsidR="000F66A9" w:rsidRDefault="005B26AE">
      <w:pPr>
        <w:spacing w:line="259" w:lineRule="auto"/>
        <w:ind w:left="1440"/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FF0000"/>
          <w:sz w:val="34"/>
          <w:szCs w:val="34"/>
          <w:highlight w:val="yellow"/>
          <w:cs/>
          <w:lang w:bidi="th"/>
        </w:rPr>
        <w:t>(การเที่ยวชมทะเลหมอก อาจมีการสลับสับเปลี่ยนได้ ขึ้นอยู่กับสภาพอากาศ)</w:t>
      </w:r>
    </w:p>
    <w:p w:rsidR="000F66A9" w:rsidRDefault="005B26AE">
      <w:pPr>
        <w:spacing w:line="259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  <w:t>04.00 น.</w:t>
      </w:r>
      <w:r>
        <w:rPr>
          <w:rFonts w:ascii="DilleniaUPC" w:eastAsia="DilleniaUPC" w:hAnsi="DilleniaUPC" w:cs="DilleniaUPC"/>
          <w:b/>
          <w:bCs/>
          <w:color w:val="C00000"/>
          <w:sz w:val="36"/>
          <w:szCs w:val="36"/>
          <w:cs/>
          <w:lang w:bidi="th"/>
        </w:rPr>
        <w:tab/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นำท่านออกเดินทางไปชม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 xml:space="preserve">ทะเลหมอกอัยเยอร์เวง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ตำบลอัยเยอร์เวง ที่ตั้งมีความสูง จากระดับน้ำทะเล 2,038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ฟุต จุดชมวิว</w:t>
      </w:r>
    </w:p>
    <w:p w:rsidR="000F66A9" w:rsidRDefault="005B26AE">
      <w:pPr>
        <w:spacing w:line="259" w:lineRule="auto"/>
        <w:ind w:left="1440"/>
        <w:jc w:val="both"/>
        <w:rPr>
          <w:rFonts w:ascii="DilleniaUPC" w:eastAsia="DilleniaUPC" w:hAnsi="DilleniaUPC" w:cs="DilleniaUPC"/>
          <w:b/>
          <w:bCs/>
          <w:color w:val="C00000"/>
          <w:sz w:val="34"/>
          <w:szCs w:val="34"/>
          <w:highlight w:val="yellow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ทะเลหมอกอัยเยอร์เวง ขึ้นชื่อในเรื่องของการชมพระอาทิตย์ขึ้น ควบคู่ไปกับการชมทะเลหมอกอันสวยงาม ไม่ว่าคุณจะเดินทางมาชมในฤดูไหนก็มีโอกาสที่จะได้เห็นวิวทิวทัศน์เบื้องหน้าที่เป็นทะเลหมอกตลอดทั้งปี ทะเลหมอกที่ก่อตัวจากผืนป่า ฮาลา–บาลา ทะเลสาบเขื่อนบางลาง รวมถึงสา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มารถมองไปไกลได้ถึงประเทศมาเลเซียเลยทีเดียว นำท่าน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ขึ้นจุดชมวิว Skywalk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 ชมทัศนียภาพรอบทิศทางแบบ 360 องศา</w:t>
      </w:r>
    </w:p>
    <w:p w:rsidR="000F66A9" w:rsidRDefault="005B26AE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FF00FF"/>
          <w:sz w:val="36"/>
          <w:szCs w:val="36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C00000"/>
          <w:sz w:val="36"/>
          <w:szCs w:val="36"/>
          <w:cs/>
          <w:lang w:bidi="th"/>
        </w:rPr>
        <w:t>เช้า</w:t>
      </w:r>
      <w:r>
        <w:rPr>
          <w:rFonts w:ascii="DilleniaUPC" w:eastAsia="DilleniaUPC" w:hAnsi="DilleniaUPC" w:cs="DilleniaUPC"/>
          <w:b/>
          <w:bCs/>
          <w:color w:val="C00000"/>
          <w:sz w:val="36"/>
          <w:szCs w:val="36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color w:val="C00000"/>
          <w:sz w:val="36"/>
          <w:szCs w:val="36"/>
          <w:cs/>
          <w:lang w:bidi="th"/>
        </w:rPr>
        <w:tab/>
        <w:t>บริการอาหารเช้า</w:t>
      </w:r>
    </w:p>
    <w:p w:rsidR="000F66A9" w:rsidRDefault="005B26AE">
      <w:pPr>
        <w:spacing w:line="259" w:lineRule="auto"/>
        <w:ind w:left="1440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lastRenderedPageBreak/>
        <w:t xml:space="preserve">สมควรแก่เวลานำคณะเดินทางต่อไปยัง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สะพานแขวนแตปูซู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แวะถ่ายรูปกับสะพานไม้ สะพานแขวนแห่งนี้ใช้งานมาหลายสิบปี วัตถุประสงค์หลักที่สร้างข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ึ้นนั้น ในอดีตชาวบ้านใช้ขนถ่ายสินค้าทางการเกษตร เช่น ผลไม้ ยางพารา และใช้สัญจรของชาวสวนในพื้นที่ ตัวสะพานมีความกว้าง 1.8 เมตร ยาว 100 เมตร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จากนั้นนำท่านเดินทางสู่จังหวัดปัตตานี จากนั้นนำท่าน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ล่องเรือทะเลสาบฮาลาบาลา เกาะทวด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 (สักการะองค์ปู่ทวดบูเกี๊ยะ) ขึ้นเ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รือที่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 xml:space="preserve">ท่าเรือตาพะเยา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นำท่านล่องเรือชมธรรมชาติบนทะเลสาบฮาลาบาลา ซึ่งถือเป็น Unseen ของจังหวัดยะลา แวะขึ้นเกาะทวด เกาะทวดตั้งอยู่บนเกาะกลางทะเลสาบฮาลาบาลา ผู้คนที่หลั่งไหลและเดินทางมายังเกาะทวด ล้วนแต่เดินทางมาตามความเชื่อและความศรัทธา สำหรับใครที่รักในการเ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สี่ยงโชค รับรองจะไม่ผิดหวังเพราะทวดบูเกี๊ยะ ขึ้นชื่อในเรื่องของการให้โชคลาภเป็นอย่างมาก ขอพรขอโชคลาภ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 xml:space="preserve"> </w:t>
      </w:r>
    </w:p>
    <w:p w:rsidR="000F66A9" w:rsidRDefault="005B26AE">
      <w:pPr>
        <w:spacing w:after="160" w:line="216" w:lineRule="auto"/>
        <w:rPr>
          <w:rFonts w:ascii="DilleniaUPC" w:eastAsia="DilleniaUPC" w:hAnsi="DilleniaUPC" w:cs="DilleniaUPC"/>
          <w:b/>
          <w:bCs/>
          <w:color w:val="C00000"/>
          <w:sz w:val="36"/>
          <w:szCs w:val="36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C00000"/>
          <w:sz w:val="36"/>
          <w:szCs w:val="36"/>
          <w:cs/>
          <w:lang w:bidi="th"/>
        </w:rPr>
        <w:t>กลางวัน</w:t>
      </w:r>
      <w:r>
        <w:rPr>
          <w:rFonts w:ascii="DilleniaUPC" w:eastAsia="DilleniaUPC" w:hAnsi="DilleniaUPC" w:cs="DilleniaUPC"/>
          <w:b/>
          <w:bCs/>
          <w:color w:val="C00000"/>
          <w:sz w:val="36"/>
          <w:szCs w:val="36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color w:val="C00000"/>
          <w:sz w:val="36"/>
          <w:szCs w:val="36"/>
          <w:cs/>
          <w:lang w:bidi="th"/>
        </w:rPr>
        <w:tab/>
        <w:t>บริการอาหารกลางวัน</w:t>
      </w:r>
    </w:p>
    <w:p w:rsidR="000F66A9" w:rsidRDefault="005B26AE">
      <w:pPr>
        <w:spacing w:before="10" w:after="10" w:line="216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bookmarkStart w:id="3" w:name="_heading=h.1fob9te" w:colFirst="0" w:colLast="0"/>
      <w:bookmarkEnd w:id="3"/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>บ่าย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จากนั้นนำท่านชม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ศาลเจ้าแม่ลิ้มกอเหนี่ยว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เชื่อกันว่าผู้มาขอพรให้โชคลาภจะได้ผล หรือแม้แต่การค้าขายที่ซบเซาหรือก็กลับ</w:t>
      </w:r>
    </w:p>
    <w:p w:rsidR="000F66A9" w:rsidRDefault="005B26AE">
      <w:pPr>
        <w:spacing w:before="10" w:after="10" w:line="216" w:lineRule="auto"/>
        <w:ind w:left="1440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bookmarkStart w:id="4" w:name="_heading=h.3znysh7" w:colFirst="0" w:colLast="0"/>
      <w:bookmarkEnd w:id="4"/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รุ่งเ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รืองขึ้นจนทำให้เกิดความนับถือศรัทธาอย่างมาก ชาวปัตตานีจึงได้นำต้นไม้ที่ลิ้มกอเหนี่ยวผูกคอตายมาแกะสลักเป็นรูปบูชาและรสร้างศาลเจ้าขึ้นสักการะ สำหรับองค์เจ้าแม่ลิ้มกอเหนี่ยว ท่านเป็นเทพเจ้าแห่งความเมตตาโชคลาภ ค้าขาย ซึ่งเป็นที่นิยมมากราบไหว้ของพรเพื่อเป็นศิริ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มงคลกับชีวิต</w:t>
      </w:r>
    </w:p>
    <w:p w:rsidR="000F66A9" w:rsidRDefault="005B26AE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bookmarkStart w:id="5" w:name="_heading=h.2et92p0" w:colFirst="0" w:colLast="0"/>
      <w:bookmarkEnd w:id="5"/>
      <w:r>
        <w:rPr>
          <w:noProof/>
          <w:lang w:val="en-US"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914400</wp:posOffset>
            </wp:positionH>
            <wp:positionV relativeFrom="paragraph">
              <wp:posOffset>76200</wp:posOffset>
            </wp:positionV>
            <wp:extent cx="5943600" cy="2097324"/>
            <wp:effectExtent l="0" t="0" r="0" b="0"/>
            <wp:wrapSquare wrapText="bothSides" distT="0" distB="0" distL="114300" distR="114300"/>
            <wp:docPr id="4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7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bookmarkStart w:id="6" w:name="_heading=h.tyjcwt" w:colFirst="0" w:colLast="0"/>
      <w:bookmarkEnd w:id="6"/>
    </w:p>
    <w:p w:rsidR="000F66A9" w:rsidRDefault="005B26AE">
      <w:pPr>
        <w:spacing w:line="240" w:lineRule="auto"/>
        <w:ind w:left="1440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จากนั้นนำท่านชม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ชุมชนกือดาจีนอ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เป็นภาษามลายู ซึ่งคำว่า กือดา แปลว่า ตลาด ส่วนคำว่า จีนอ แปลว่า จีน เป็นย่านเมืองเก่าที่มีความเจริญรุ่งเรืองทางด้านการค้าในอดีต เป็นชุมชนที่มีการผสมผสานทางพหุวัฒนธรรม ซึ่งบ้านเรือนในชุมชนจีนแห่งนี้มีความเก่าแก่ส่วนใหญ่มีอายุหลายร้อยปี จากนั้นนำท่านชมด้านนอ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ก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บ้านขุนพิทักษ์รายา</w:t>
      </w:r>
      <w:r>
        <w:rPr>
          <w:rFonts w:ascii="DilleniaUPC" w:eastAsia="DilleniaUPC" w:hAnsi="DilleniaUPC" w:cs="DilleniaUPC"/>
          <w:b/>
          <w:bCs/>
          <w:color w:val="C0000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สร้างขึ้นมาประมาณปี พ.ศ. 2460 อายุกว่า 100 ปี บ้านขุนพิทักษ์รายาเป็นเรือนแถว 2 ชั้น 2 คูหา 2 ช่วงเสา รูปแบบของตึกแถวมีการประยุกต์ระหว่างสถาปัตยกรรมในท้องถิ่นและสถาปัตยกรรมจีน ซึ่งมีความสำคัญทางประวัติศาสตร์การตั้งถิ่นฐานของชาวไทยเชื้อส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ายจีนในพื้นที่จังหวัดปัตตานีและเป็นภาพสะท้อนความเจริญรุ่งเรืองของย่านนี้</w:t>
      </w:r>
      <w:r>
        <w:rPr>
          <w:rFonts w:ascii="DilleniaUPC" w:eastAsia="DilleniaUPC" w:hAnsi="DilleniaUPC" w:cs="DilleniaUPC"/>
          <w:b/>
          <w:bCs/>
          <w:color w:val="C0000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อีกทั้งยังมีการบันทึกกล่าวถึงตำแหน่งของบ้านขุนพิทักษ์รายาในสมัยรัชกาลที่ 5 เสด็จประพาสปัตตานี และมีภาพบ้านขุนพิทักษ์รายาปรากฏอยู่ในภาพถ่ายในช่วงปี พ.ศ.2484 นำท่านเดินทางสู่หาดใหญ่ จาก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นั้นนำท่าน อิสระช้อปปิ้ง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ตลาดกิมหยง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ให้ท่านได้เลือกซื้อของฝากอาทิเช่น อาหารแห้ง กาแฟ ขนมขบเคี้ยว ถั่วต่างๆ เครื่องสำอาง และเครื่องใช้ไฟฟ้า ซึ่งเป็นที่รู้กันว่าส่วนใหญ่เป็นสินค้าปลอดภาษีจากประเทศเพื่อนบ้านวางขายอยู่ทั่วไป ในราคาย่อมเยา ให้ท่านได้เลือกช้อปปิ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้งตามอัธยาศัย</w:t>
      </w:r>
    </w:p>
    <w:p w:rsidR="000F66A9" w:rsidRDefault="000F66A9">
      <w:pPr>
        <w:spacing w:line="240" w:lineRule="auto"/>
        <w:ind w:left="1440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0F66A9">
      <w:pPr>
        <w:spacing w:line="240" w:lineRule="auto"/>
        <w:ind w:left="1440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32787D">
      <w:pPr>
        <w:spacing w:line="240" w:lineRule="auto"/>
        <w:jc w:val="both"/>
        <w:rPr>
          <w:rFonts w:ascii="DilleniaUPC" w:eastAsia="DilleniaUPC" w:hAnsi="DilleniaUPC" w:cs="DilleniaUPC" w:hint="cs"/>
          <w:sz w:val="32"/>
          <w:szCs w:val="32"/>
          <w:cs/>
        </w:rPr>
      </w:pPr>
      <w:r w:rsidRPr="0032787D">
        <w:rPr>
          <w:rFonts w:ascii="Calibri" w:eastAsia="Times New Roman" w:hAnsi="Calibri" w:cs="Cordia New"/>
          <w:noProof/>
          <w:szCs w:val="28"/>
          <w:lang w:val="en-US"/>
        </w:rPr>
        <w:lastRenderedPageBreak/>
        <w:drawing>
          <wp:anchor distT="114300" distB="114300" distL="114300" distR="114300" simplePos="0" relativeHeight="251672576" behindDoc="1" locked="0" layoutInCell="1" hidden="0" allowOverlap="1" wp14:anchorId="5A1A099C" wp14:editId="33EF9517">
            <wp:simplePos x="0" y="0"/>
            <wp:positionH relativeFrom="column">
              <wp:posOffset>781050</wp:posOffset>
            </wp:positionH>
            <wp:positionV relativeFrom="paragraph">
              <wp:posOffset>-99695</wp:posOffset>
            </wp:positionV>
            <wp:extent cx="5943600" cy="1947545"/>
            <wp:effectExtent l="0" t="0" r="0" b="0"/>
            <wp:wrapThrough wrapText="bothSides">
              <wp:wrapPolygon edited="0">
                <wp:start x="0" y="0"/>
                <wp:lineTo x="0" y="21339"/>
                <wp:lineTo x="21531" y="21339"/>
                <wp:lineTo x="21531" y="0"/>
                <wp:lineTo x="0" y="0"/>
              </wp:wrapPolygon>
            </wp:wrapThrough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66A9" w:rsidRDefault="000F66A9">
      <w:pPr>
        <w:spacing w:line="240" w:lineRule="auto"/>
        <w:jc w:val="both"/>
        <w:rPr>
          <w:rFonts w:ascii="DilleniaUPC" w:eastAsia="DilleniaUPC" w:hAnsi="DilleniaUPC" w:cs="DilleniaUPC" w:hint="cs"/>
          <w:sz w:val="32"/>
          <w:szCs w:val="32"/>
          <w:cs/>
        </w:rPr>
      </w:pPr>
    </w:p>
    <w:p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:rsidR="000F66A9" w:rsidRDefault="005B26AE">
      <w:pPr>
        <w:spacing w:line="240" w:lineRule="auto"/>
        <w:jc w:val="both"/>
        <w:rPr>
          <w:rFonts w:ascii="DilleniaUPC" w:eastAsia="DilleniaUPC" w:hAnsi="DilleniaUPC" w:cs="DilleniaUPC"/>
          <w:b/>
          <w:bCs/>
          <w:color w:val="FF0000"/>
          <w:sz w:val="36"/>
          <w:szCs w:val="36"/>
          <w:highlight w:val="yellow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FF0000"/>
          <w:sz w:val="36"/>
          <w:szCs w:val="36"/>
          <w:highlight w:val="yellow"/>
          <w:cs/>
          <w:lang w:bidi="th"/>
        </w:rPr>
        <w:t>ค่ำ</w:t>
      </w:r>
      <w:r>
        <w:rPr>
          <w:rFonts w:ascii="DilleniaUPC" w:eastAsia="DilleniaUPC" w:hAnsi="DilleniaUPC" w:cs="DilleniaUPC"/>
          <w:b/>
          <w:bCs/>
          <w:color w:val="FF0000"/>
          <w:sz w:val="36"/>
          <w:szCs w:val="36"/>
          <w:highlight w:val="yellow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color w:val="FF0000"/>
          <w:sz w:val="36"/>
          <w:szCs w:val="36"/>
          <w:highlight w:val="yellow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i/>
          <w:iCs/>
          <w:color w:val="FF0000"/>
          <w:sz w:val="36"/>
          <w:szCs w:val="36"/>
          <w:highlight w:val="yellow"/>
          <w:cs/>
          <w:lang w:bidi="th"/>
        </w:rPr>
        <w:t>อิสระอาหารค่ำ</w:t>
      </w:r>
    </w:p>
    <w:p w:rsidR="000F66A9" w:rsidRDefault="005B26AE">
      <w:pPr>
        <w:spacing w:line="240" w:lineRule="auto"/>
        <w:ind w:left="1440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จากนั้นนำท่านเดินทางสู่สนามบินหาดใหญ่</w:t>
      </w:r>
    </w:p>
    <w:p w:rsidR="000F66A9" w:rsidRDefault="005B26AE">
      <w:pPr>
        <w:spacing w:line="240" w:lineRule="auto"/>
        <w:jc w:val="both"/>
        <w:rPr>
          <w:rFonts w:ascii="DilleniaUPC" w:eastAsia="DilleniaUPC" w:hAnsi="DilleniaUPC" w:cs="DilleniaUPC"/>
          <w:b/>
          <w:bCs/>
          <w:color w:val="FF0000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>21.50 น.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ออกเดินทางบินลัดฟ้ากลับสู่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 xml:space="preserve">หาดใหญ่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โดย </w:t>
      </w:r>
      <w:r>
        <w:rPr>
          <w:rFonts w:ascii="DilleniaUPC" w:eastAsia="DilleniaUPC" w:hAnsi="DilleniaUPC" w:cs="DilleniaUPC"/>
          <w:b/>
          <w:bCs/>
          <w:color w:val="FF0000"/>
          <w:sz w:val="32"/>
          <w:szCs w:val="32"/>
          <w:cs/>
          <w:lang w:bidi="th"/>
        </w:rPr>
        <w:t>สายการบิน ไลอ้อนแอร์ (Lion Air)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เที่ยวบินที่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b/>
          <w:bCs/>
          <w:color w:val="FF0000"/>
          <w:sz w:val="32"/>
          <w:szCs w:val="32"/>
          <w:cs/>
          <w:lang w:bidi="th"/>
        </w:rPr>
        <w:t>SL721 21.50 - 23.20</w:t>
      </w:r>
    </w:p>
    <w:p w:rsidR="000F66A9" w:rsidRDefault="005B26AE">
      <w:pPr>
        <w:spacing w:line="216" w:lineRule="auto"/>
        <w:ind w:left="2880" w:hanging="1440"/>
        <w:jc w:val="both"/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FF0000"/>
          <w:sz w:val="32"/>
          <w:szCs w:val="32"/>
          <w:cs/>
          <w:lang w:bidi="th"/>
        </w:rPr>
        <w:t xml:space="preserve">หรือ 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 xml:space="preserve">สายการบิน แอร์เอเชีย (Air Asia)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เที่ยวบินที่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ab/>
        <w:t>FD 3113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 เดินทางระหว่างเวลา 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>22:00 - 23:35</w:t>
      </w:r>
    </w:p>
    <w:p w:rsidR="000F66A9" w:rsidRDefault="005B26AE">
      <w:pPr>
        <w:spacing w:line="240" w:lineRule="auto"/>
        <w:jc w:val="center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2"/>
          <w:szCs w:val="32"/>
          <w:highlight w:val="yellow"/>
          <w:cs/>
          <w:lang w:bidi="th"/>
        </w:rPr>
        <w:t>**ขอสงวนสิทธิ์เปลี่ยนสายการบิน ในกรณีที่มีการยกเลิกเที่ยวบิน, การเปลี่ยนแปลงเวลาเดินทางของเที่ยวบินหรือจำนวนที่นั่งไม่เพียงพอ **</w:t>
      </w:r>
    </w:p>
    <w:p w:rsidR="000F66A9" w:rsidRDefault="005B26AE">
      <w:pPr>
        <w:spacing w:line="240" w:lineRule="auto"/>
        <w:ind w:left="720" w:firstLine="720"/>
        <w:jc w:val="both"/>
        <w:rPr>
          <w:rFonts w:ascii="DilleniaUPC" w:eastAsia="DilleniaUPC" w:hAnsi="DilleniaUPC" w:cs="DilleniaUPC"/>
          <w:b/>
          <w:bCs/>
          <w:color w:val="FF0000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ใช้เวลาเดินทางประมาณ 1 ชั่วโมง 30 นาที</w:t>
      </w:r>
      <w:r>
        <w:rPr>
          <w:rFonts w:ascii="DilleniaUPC" w:eastAsia="DilleniaUPC" w:hAnsi="DilleniaUPC" w:cs="DilleniaUPC"/>
          <w:b/>
          <w:bCs/>
          <w:color w:val="FF0000"/>
          <w:sz w:val="32"/>
          <w:szCs w:val="32"/>
          <w:cs/>
          <w:lang w:bidi="th"/>
        </w:rPr>
        <w:t xml:space="preserve"> ไม่มีบริการอาหารและเครื่องดื่มบนเครื่อง</w:t>
      </w:r>
    </w:p>
    <w:p w:rsidR="000F66A9" w:rsidRDefault="005B26AE">
      <w:pPr>
        <w:spacing w:line="259" w:lineRule="auto"/>
        <w:jc w:val="both"/>
        <w:rPr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>23.20 น.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เดิน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ทางถึง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สนามบินดอนเมือง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โดยสวัสดิภาพ พร้อมด้วยความประทับใจ</w:t>
      </w:r>
    </w:p>
    <w:p w:rsidR="000F66A9" w:rsidRDefault="000F66A9">
      <w:pPr>
        <w:rPr>
          <w:cs/>
          <w:lang w:bidi="th"/>
        </w:rPr>
      </w:pPr>
    </w:p>
    <w:p w:rsidR="000F66A9" w:rsidRPr="0032787D" w:rsidRDefault="0032787D">
      <w:pPr>
        <w:spacing w:line="259" w:lineRule="auto"/>
        <w:jc w:val="center"/>
        <w:rPr>
          <w:rFonts w:ascii="DilleniaUPC" w:eastAsia="DilleniaUPC" w:hAnsi="DilleniaUPC" w:cs="DilleniaUPC"/>
          <w:b/>
          <w:bCs/>
          <w:sz w:val="72"/>
          <w:szCs w:val="72"/>
          <w:cs/>
          <w:lang w:bidi="th"/>
        </w:rPr>
      </w:pPr>
      <w:r w:rsidRPr="0032787D">
        <w:rPr>
          <w:rFonts w:ascii="DilleniaUPC" w:eastAsia="DilleniaUPC" w:hAnsi="DilleniaUPC" w:cs="DilleniaUPC" w:hint="cs"/>
          <w:b/>
          <w:bCs/>
          <w:sz w:val="72"/>
          <w:szCs w:val="72"/>
          <w:cs/>
          <w:lang w:bidi="th"/>
        </w:rPr>
        <w:t>*****************************************</w:t>
      </w:r>
    </w:p>
    <w:p w:rsidR="000F66A9" w:rsidRDefault="005B26AE">
      <w:pPr>
        <w:spacing w:line="259" w:lineRule="auto"/>
        <w:rPr>
          <w:rFonts w:ascii="DilleniaUPC" w:eastAsia="DilleniaUPC" w:hAnsi="DilleniaUPC" w:cs="DilleniaUPC"/>
          <w:b/>
          <w:bCs/>
          <w:color w:val="FF0000"/>
          <w:sz w:val="48"/>
          <w:szCs w:val="48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FF0000"/>
          <w:sz w:val="48"/>
          <w:szCs w:val="48"/>
          <w:cs/>
          <w:lang w:bidi="th"/>
        </w:rPr>
        <w:t>*** โปรแกรมการเดินทางอาจมีเปลี่ยนแปลงหรือสลับสับเปลี่ยนตามความเหมาะสม ***</w:t>
      </w:r>
    </w:p>
    <w:p w:rsidR="000F66A9" w:rsidRDefault="005B26AE">
      <w:pPr>
        <w:spacing w:line="259" w:lineRule="auto"/>
        <w:rPr>
          <w:rFonts w:ascii="DilleniaUPC" w:eastAsia="DilleniaUPC" w:hAnsi="DilleniaUPC" w:cs="DilleniaUPC"/>
          <w:b/>
          <w:bCs/>
          <w:sz w:val="48"/>
          <w:szCs w:val="48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FF0000"/>
          <w:sz w:val="46"/>
          <w:szCs w:val="46"/>
          <w:cs/>
          <w:lang w:bidi="th"/>
        </w:rPr>
        <w:t>ทั้งนี้เป็นไปตามเหตุเฉพาะหน้าและ/หรือเหตุสมควร โดยคำนึงถึงผลประโยชน์ส่วนรวมร่วมกัน</w:t>
      </w:r>
      <w:r>
        <w:rPr>
          <w:cs/>
          <w:lang w:bidi="th"/>
        </w:rPr>
        <w:br w:type="page"/>
      </w:r>
    </w:p>
    <w:p w:rsidR="000F66A9" w:rsidRDefault="005B26AE">
      <w:pPr>
        <w:spacing w:line="259" w:lineRule="auto"/>
        <w:jc w:val="center"/>
        <w:rPr>
          <w:rFonts w:ascii="DilleniaUPC" w:eastAsia="DilleniaUPC" w:hAnsi="DilleniaUPC" w:cs="DilleniaUPC"/>
          <w:b/>
          <w:bCs/>
          <w:sz w:val="52"/>
          <w:szCs w:val="52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52"/>
          <w:szCs w:val="52"/>
          <w:cs/>
          <w:lang w:bidi="th"/>
        </w:rPr>
        <w:lastRenderedPageBreak/>
        <w:t>อัตราค่าบริการ</w:t>
      </w:r>
    </w:p>
    <w:tbl>
      <w:tblPr>
        <w:tblStyle w:val="a8"/>
        <w:tblW w:w="10635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36"/>
        <w:gridCol w:w="3624"/>
        <w:gridCol w:w="2375"/>
      </w:tblGrid>
      <w:tr w:rsidR="000F66A9">
        <w:trPr>
          <w:trHeight w:val="493"/>
        </w:trPr>
        <w:tc>
          <w:tcPr>
            <w:tcW w:w="10634" w:type="dxa"/>
            <w:gridSpan w:val="3"/>
            <w:shd w:val="clear" w:color="auto" w:fill="C5E0B3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50"/>
                <w:szCs w:val="50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50"/>
                <w:szCs w:val="50"/>
                <w:cs/>
                <w:lang w:bidi="th"/>
              </w:rPr>
              <w:t>เบตง ชมทะเลหมอกบนสกายวอล์ค ใต้สุดสยาม ล่องเรือเกาะทวด 3 วัน 2 คืน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F7CBAC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44"/>
                <w:szCs w:val="44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44"/>
                <w:szCs w:val="44"/>
                <w:cs/>
                <w:lang w:bidi="th"/>
              </w:rPr>
              <w:t>กำหนดการเดินทาง</w:t>
            </w:r>
          </w:p>
        </w:tc>
        <w:tc>
          <w:tcPr>
            <w:tcW w:w="3624" w:type="dxa"/>
            <w:shd w:val="clear" w:color="auto" w:fill="F7CBAC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  <w:t>ราคาผู้ใหญ่ พักห้องละ 2 – 3 ท่าน</w:t>
            </w:r>
          </w:p>
        </w:tc>
        <w:tc>
          <w:tcPr>
            <w:tcW w:w="2375" w:type="dxa"/>
            <w:shd w:val="clear" w:color="auto" w:fill="F7CBAC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40"/>
                <w:szCs w:val="40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40"/>
                <w:szCs w:val="40"/>
                <w:cs/>
                <w:lang w:bidi="th"/>
              </w:rPr>
              <w:t>พักเดี่ยวเพิ่มท่านละ</w:t>
            </w:r>
          </w:p>
        </w:tc>
      </w:tr>
      <w:tr w:rsidR="000F66A9">
        <w:trPr>
          <w:trHeight w:val="677"/>
        </w:trPr>
        <w:tc>
          <w:tcPr>
            <w:tcW w:w="10634" w:type="dxa"/>
            <w:gridSpan w:val="3"/>
            <w:shd w:val="clear" w:color="auto" w:fill="C9DAF8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46"/>
                <w:szCs w:val="4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46"/>
                <w:szCs w:val="46"/>
                <w:cs/>
                <w:lang w:bidi="th"/>
              </w:rPr>
              <w:t>เดินทางเดือน</w:t>
            </w:r>
            <w:r>
              <w:rPr>
                <w:rFonts w:ascii="DilleniaUPC" w:eastAsia="DilleniaUPC" w:hAnsi="DilleniaUPC" w:cs="DilleniaUPC"/>
                <w:sz w:val="46"/>
                <w:szCs w:val="46"/>
                <w:cs/>
                <w:lang w:bidi="th"/>
              </w:rPr>
              <w:t xml:space="preserve"> </w:t>
            </w:r>
            <w:r>
              <w:rPr>
                <w:rFonts w:ascii="DilleniaUPC" w:eastAsia="DilleniaUPC" w:hAnsi="DilleniaUPC" w:cs="DilleniaUPC"/>
                <w:b/>
                <w:bCs/>
                <w:sz w:val="46"/>
                <w:szCs w:val="46"/>
                <w:cs/>
                <w:lang w:bidi="th"/>
              </w:rPr>
              <w:t>กรกฎาคม 2567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04 - 06 กรกฎาคม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07 - 09 กรกฎาคม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11 - 13 กรกฎาคม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14 - 16 กรกฎาคม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18 - 20 กรกฎาคม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color w:val="FF0000"/>
                <w:sz w:val="36"/>
                <w:szCs w:val="36"/>
                <w:highlight w:val="yellow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highlight w:val="yellow"/>
                <w:cs/>
                <w:lang w:bidi="th"/>
              </w:rPr>
              <w:t xml:space="preserve">21 - 23 กรกฎาคม 2567 </w:t>
            </w:r>
            <w:r>
              <w:rPr>
                <w:rFonts w:ascii="DilleniaUPC" w:eastAsia="DilleniaUPC" w:hAnsi="DilleniaUPC" w:cs="DilleniaUPC"/>
                <w:b/>
                <w:bCs/>
                <w:color w:val="FF0000"/>
                <w:sz w:val="36"/>
                <w:szCs w:val="36"/>
                <w:highlight w:val="yellow"/>
                <w:cs/>
                <w:lang w:bidi="th"/>
              </w:rPr>
              <w:t>(วันอาสาฬหบูชา)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highlight w:val="yellow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highlight w:val="yellow"/>
                <w:cs/>
                <w:lang w:bidi="th"/>
              </w:rPr>
              <w:t>12,965.-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highlight w:val="yellow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highlight w:val="yellow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color w:val="FF0000"/>
                <w:sz w:val="36"/>
                <w:szCs w:val="36"/>
                <w:highlight w:val="yellow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highlight w:val="yellow"/>
                <w:cs/>
                <w:lang w:bidi="th"/>
              </w:rPr>
              <w:t xml:space="preserve">28 - 30 กรกฎาคม 2567 </w:t>
            </w:r>
            <w:r>
              <w:rPr>
                <w:rFonts w:ascii="DilleniaUPC" w:eastAsia="DilleniaUPC" w:hAnsi="DilleniaUPC" w:cs="DilleniaUPC"/>
                <w:b/>
                <w:bCs/>
                <w:color w:val="FF0000"/>
                <w:sz w:val="36"/>
                <w:szCs w:val="36"/>
                <w:highlight w:val="yellow"/>
                <w:cs/>
                <w:lang w:bidi="th"/>
              </w:rPr>
              <w:t>(วันเฉลิมพระชน ร.10)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highlight w:val="yellow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highlight w:val="yellow"/>
                <w:cs/>
                <w:lang w:bidi="th"/>
              </w:rPr>
              <w:t>12,965.-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highlight w:val="yellow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highlight w:val="yellow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10634" w:type="dxa"/>
            <w:gridSpan w:val="3"/>
            <w:shd w:val="clear" w:color="auto" w:fill="C9DAF8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44"/>
                <w:szCs w:val="44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44"/>
                <w:szCs w:val="44"/>
                <w:cs/>
                <w:lang w:bidi="th"/>
              </w:rPr>
              <w:t>เดินทางเดือน</w:t>
            </w:r>
            <w:r>
              <w:rPr>
                <w:rFonts w:ascii="DilleniaUPC" w:eastAsia="DilleniaUPC" w:hAnsi="DilleniaUPC" w:cs="DilleniaUPC"/>
                <w:sz w:val="44"/>
                <w:szCs w:val="44"/>
                <w:cs/>
                <w:lang w:bidi="th"/>
              </w:rPr>
              <w:t xml:space="preserve"> </w:t>
            </w:r>
            <w:r>
              <w:rPr>
                <w:rFonts w:ascii="DilleniaUPC" w:eastAsia="DilleniaUPC" w:hAnsi="DilleniaUPC" w:cs="DilleniaUPC"/>
                <w:b/>
                <w:bCs/>
                <w:sz w:val="44"/>
                <w:szCs w:val="44"/>
                <w:cs/>
                <w:lang w:bidi="th"/>
              </w:rPr>
              <w:t>สิงหาคม 2567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01 - 03 สิงหาคม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04 - 06 สิงหาคม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08 - 10 สิงหาคม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color w:val="FF0000"/>
                <w:sz w:val="36"/>
                <w:szCs w:val="36"/>
                <w:highlight w:val="yellow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highlight w:val="yellow"/>
                <w:cs/>
                <w:lang w:bidi="th"/>
              </w:rPr>
              <w:t xml:space="preserve">11 - 13 สิงหาคม 2567 </w:t>
            </w:r>
            <w:r>
              <w:rPr>
                <w:rFonts w:ascii="DilleniaUPC" w:eastAsia="DilleniaUPC" w:hAnsi="DilleniaUPC" w:cs="DilleniaUPC"/>
                <w:b/>
                <w:bCs/>
                <w:color w:val="FF0000"/>
                <w:sz w:val="36"/>
                <w:szCs w:val="36"/>
                <w:highlight w:val="yellow"/>
                <w:cs/>
                <w:lang w:bidi="th"/>
              </w:rPr>
              <w:t>(วันแม่แห่งชาติ)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highlight w:val="yellow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highlight w:val="yellow"/>
                <w:cs/>
                <w:lang w:bidi="th"/>
              </w:rPr>
              <w:t>12,965.-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highlight w:val="yellow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highlight w:val="yellow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15 - 17 สิงหาคม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18 - 20 สิงหาคม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22 - 24 สิงหาคม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25 - 27 สิงหาคม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lastRenderedPageBreak/>
              <w:t>29 - 31 สิงหาคม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10634" w:type="dxa"/>
            <w:gridSpan w:val="3"/>
            <w:shd w:val="clear" w:color="auto" w:fill="C9DAF8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44"/>
                <w:szCs w:val="44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44"/>
                <w:szCs w:val="44"/>
                <w:cs/>
                <w:lang w:bidi="th"/>
              </w:rPr>
              <w:t>เดินทางเดือน</w:t>
            </w:r>
            <w:r>
              <w:rPr>
                <w:rFonts w:ascii="DilleniaUPC" w:eastAsia="DilleniaUPC" w:hAnsi="DilleniaUPC" w:cs="DilleniaUPC"/>
                <w:sz w:val="44"/>
                <w:szCs w:val="44"/>
                <w:cs/>
                <w:lang w:bidi="th"/>
              </w:rPr>
              <w:t xml:space="preserve"> </w:t>
            </w:r>
            <w:r>
              <w:rPr>
                <w:rFonts w:ascii="DilleniaUPC" w:eastAsia="DilleniaUPC" w:hAnsi="DilleniaUPC" w:cs="DilleniaUPC"/>
                <w:b/>
                <w:bCs/>
                <w:sz w:val="44"/>
                <w:szCs w:val="44"/>
                <w:cs/>
                <w:lang w:bidi="th"/>
              </w:rPr>
              <w:t>กันยายน 2567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01 - 03 กันยายน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05 - 07 กันยายน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08 - 10 กันยายน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12 - 14 กันยายน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15 - 17 กันยายน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19 - 21 กันยายน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22 - 24 กันยายน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26 - 28 กันยายน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 xml:space="preserve">29 กันยายน - 01 ตุลาคม 2567 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10634" w:type="dxa"/>
            <w:gridSpan w:val="3"/>
            <w:shd w:val="clear" w:color="auto" w:fill="C9DAF8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44"/>
                <w:szCs w:val="44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44"/>
                <w:szCs w:val="44"/>
                <w:cs/>
                <w:lang w:bidi="th"/>
              </w:rPr>
              <w:t>เดินทางเดือน</w:t>
            </w:r>
            <w:r>
              <w:rPr>
                <w:rFonts w:ascii="DilleniaUPC" w:eastAsia="DilleniaUPC" w:hAnsi="DilleniaUPC" w:cs="DilleniaUPC"/>
                <w:sz w:val="44"/>
                <w:szCs w:val="44"/>
                <w:cs/>
                <w:lang w:bidi="th"/>
              </w:rPr>
              <w:t xml:space="preserve"> </w:t>
            </w:r>
            <w:r>
              <w:rPr>
                <w:rFonts w:ascii="DilleniaUPC" w:eastAsia="DilleniaUPC" w:hAnsi="DilleniaUPC" w:cs="DilleniaUPC"/>
                <w:b/>
                <w:bCs/>
                <w:sz w:val="44"/>
                <w:szCs w:val="44"/>
                <w:cs/>
                <w:lang w:bidi="th"/>
              </w:rPr>
              <w:t>ตุลาคม 2567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03 - 05 ตุลาคม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06 - 08 ตุลาคม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color w:val="FF0000"/>
                <w:sz w:val="36"/>
                <w:szCs w:val="36"/>
                <w:highlight w:val="yellow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highlight w:val="yellow"/>
                <w:cs/>
                <w:lang w:bidi="th"/>
              </w:rPr>
              <w:t>13 - 15 ตุลาคม 2567</w:t>
            </w:r>
            <w:r>
              <w:rPr>
                <w:rFonts w:ascii="DilleniaUPC" w:eastAsia="DilleniaUPC" w:hAnsi="DilleniaUPC" w:cs="DilleniaUPC"/>
                <w:b/>
                <w:bCs/>
                <w:color w:val="FF0000"/>
                <w:sz w:val="36"/>
                <w:szCs w:val="36"/>
                <w:highlight w:val="yellow"/>
                <w:cs/>
                <w:lang w:bidi="th"/>
              </w:rPr>
              <w:t xml:space="preserve"> (</w:t>
            </w:r>
            <w:sdt>
              <w:sdtPr>
                <w:tag w:val="goog_rdk_0"/>
                <w:id w:val="200038148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FF0000"/>
                    <w:sz w:val="21"/>
                    <w:szCs w:val="21"/>
                    <w:highlight w:val="yellow"/>
                    <w:cs/>
                    <w:lang w:bidi="th"/>
                  </w:rPr>
                  <w:t>วันรำลึกวันสวรรคตร.9)</w:t>
                </w:r>
              </w:sdtContent>
            </w:sdt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highlight w:val="yellow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highlight w:val="yellow"/>
                <w:cs/>
                <w:lang w:bidi="th"/>
              </w:rPr>
              <w:t>12,965.-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highlight w:val="yellow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highlight w:val="yellow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17 - 19 ตุลาคม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20 - 22 ตุลาคม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24 - 26 ตุลาคม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27 - 29 ตุลาคม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31 ตุลาคม - 02 พฤศจิกายน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10634" w:type="dxa"/>
            <w:gridSpan w:val="3"/>
            <w:shd w:val="clear" w:color="auto" w:fill="C9DAF8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44"/>
                <w:szCs w:val="44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44"/>
                <w:szCs w:val="44"/>
                <w:cs/>
                <w:lang w:bidi="th"/>
              </w:rPr>
              <w:lastRenderedPageBreak/>
              <w:t>เดินทางเดือน พฤศจิกายน 2567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03 - 05 พฤศจิกายน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07 - 09 พฤศจิกายน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10 - 12 พฤศจิกายน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14 - 16 พฤศจิกายน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17 - 19 พฤศจิกายน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21 - 23 พฤศจิกายน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24 - 26 พฤศจิกายน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28 - 30 พฤศจิกายน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</w:tbl>
    <w:p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sz w:val="10"/>
          <w:szCs w:val="10"/>
          <w:cs/>
          <w:lang w:bidi="th"/>
        </w:rPr>
      </w:pPr>
    </w:p>
    <w:p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sz w:val="10"/>
          <w:szCs w:val="10"/>
          <w:cs/>
          <w:lang w:bidi="th"/>
        </w:rPr>
      </w:pPr>
    </w:p>
    <w:p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sz w:val="10"/>
          <w:szCs w:val="10"/>
          <w:cs/>
          <w:lang w:bidi="th"/>
        </w:rPr>
      </w:pPr>
    </w:p>
    <w:p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sz w:val="10"/>
          <w:szCs w:val="10"/>
          <w:cs/>
          <w:lang w:bidi="th"/>
        </w:rPr>
      </w:pPr>
    </w:p>
    <w:p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sz w:val="10"/>
          <w:szCs w:val="10"/>
          <w:cs/>
          <w:lang w:bidi="th"/>
        </w:rPr>
      </w:pPr>
    </w:p>
    <w:p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sz w:val="10"/>
          <w:szCs w:val="10"/>
          <w:cs/>
          <w:lang w:bidi="th"/>
        </w:rPr>
      </w:pPr>
    </w:p>
    <w:p w:rsidR="000F66A9" w:rsidRDefault="005B26AE">
      <w:pPr>
        <w:shd w:val="clear" w:color="auto" w:fill="FFFF00"/>
        <w:spacing w:line="259" w:lineRule="auto"/>
        <w:jc w:val="center"/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40"/>
          <w:szCs w:val="40"/>
          <w:cs/>
          <w:lang w:bidi="th"/>
        </w:rPr>
        <w:t>อัตราค่าบริการนี้รวม</w:t>
      </w:r>
    </w:p>
    <w:p w:rsidR="000F66A9" w:rsidRDefault="005B26AE">
      <w:pPr>
        <w:numPr>
          <w:ilvl w:val="0"/>
          <w:numId w:val="5"/>
        </w:numPr>
        <w:spacing w:line="259" w:lineRule="auto"/>
        <w:rPr>
          <w:rFonts w:ascii="DilleniaUPC" w:eastAsia="DilleniaUPC" w:hAnsi="DilleniaUPC" w:cs="DilleniaUPC"/>
          <w:color w:val="000000"/>
          <w:sz w:val="24"/>
          <w:szCs w:val="24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ค่าบัตรโดยสารเครื่องบินชั้นประหยัด เดินทางไปกลับตามเส้นทางและวันที่ระบุในรายการ</w:t>
      </w:r>
    </w:p>
    <w:p w:rsidR="000F66A9" w:rsidRDefault="005B26AE">
      <w:pPr>
        <w:numPr>
          <w:ilvl w:val="0"/>
          <w:numId w:val="5"/>
        </w:numPr>
        <w:spacing w:line="259" w:lineRule="auto"/>
        <w:rPr>
          <w:color w:val="000000"/>
          <w:sz w:val="24"/>
          <w:szCs w:val="24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ค่าน้ำหนักสัมภาระถือขึ้นเครื่อง </w:t>
      </w:r>
      <w:r>
        <w:rPr>
          <w:rFonts w:ascii="DilleniaUPC" w:eastAsia="DilleniaUPC" w:hAnsi="DilleniaUPC" w:cs="DilleniaUPC"/>
          <w:b/>
          <w:bCs/>
          <w:color w:val="0000FF"/>
          <w:sz w:val="32"/>
          <w:szCs w:val="32"/>
          <w:cs/>
          <w:lang w:bidi="th"/>
        </w:rPr>
        <w:t>7 กิโลกรัม /ท่าน/เที่ยวบิน</w:t>
      </w:r>
    </w:p>
    <w:p w:rsidR="000F66A9" w:rsidRDefault="005B26AE">
      <w:pPr>
        <w:numPr>
          <w:ilvl w:val="0"/>
          <w:numId w:val="5"/>
        </w:numPr>
        <w:spacing w:line="259" w:lineRule="auto"/>
        <w:rPr>
          <w:rFonts w:ascii="DilleniaUPC" w:eastAsia="DilleniaUPC" w:hAnsi="DilleniaUPC" w:cs="DilleniaUPC"/>
          <w:color w:val="000000"/>
          <w:sz w:val="24"/>
          <w:szCs w:val="24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ค่ารถตู้ปรับอากาศนำเที่ยวตามรายการตลอดทั้ง 3 วัน</w:t>
      </w:r>
    </w:p>
    <w:p w:rsidR="000F66A9" w:rsidRDefault="005B26AE">
      <w:pPr>
        <w:numPr>
          <w:ilvl w:val="0"/>
          <w:numId w:val="5"/>
        </w:numPr>
        <w:spacing w:line="259" w:lineRule="auto"/>
        <w:rPr>
          <w:rFonts w:ascii="DilleniaUPC" w:eastAsia="DilleniaUPC" w:hAnsi="DilleniaUPC" w:cs="DilleniaUPC"/>
          <w:color w:val="000000"/>
          <w:sz w:val="24"/>
          <w:szCs w:val="24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ค่าที่พักระดับ 3 ดาว ตามรายการ 2 คืน พักห้องละ 2 - 3 ท่าน หรือ 3 ท่านกรณีมาไม่ครบคู่และไม่ต้องการเพิ่มเงินพักห้องเดี่ยว</w:t>
      </w:r>
    </w:p>
    <w:p w:rsidR="000F66A9" w:rsidRDefault="005B26AE">
      <w:pPr>
        <w:numPr>
          <w:ilvl w:val="0"/>
          <w:numId w:val="5"/>
        </w:numPr>
        <w:spacing w:line="259" w:lineRule="auto"/>
        <w:rPr>
          <w:rFonts w:ascii="DilleniaUPC" w:eastAsia="DilleniaUPC" w:hAnsi="DilleniaUPC" w:cs="DilleniaUPC"/>
          <w:color w:val="000000"/>
          <w:sz w:val="24"/>
          <w:szCs w:val="24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ค่าอาหารตามที่ระบุในรายการ (ทางบริษัทสงวนสิทธิในการสลับมื้อหรือเปลี่ยนแปลงเมนูอาหารตามสถานการณ์) </w:t>
      </w:r>
    </w:p>
    <w:p w:rsidR="000F66A9" w:rsidRDefault="005B26AE">
      <w:pPr>
        <w:numPr>
          <w:ilvl w:val="0"/>
          <w:numId w:val="5"/>
        </w:numPr>
        <w:spacing w:line="259" w:lineRule="auto"/>
        <w:rPr>
          <w:rFonts w:ascii="DilleniaUPC" w:eastAsia="DilleniaUPC" w:hAnsi="DilleniaUPC" w:cs="DilleniaUPC"/>
          <w:color w:val="000000"/>
          <w:sz w:val="24"/>
          <w:szCs w:val="24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ค่าเข้าชมสถานที่ต่างๆ ตามที่ระบุในรายก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าร</w:t>
      </w:r>
    </w:p>
    <w:p w:rsidR="000F66A9" w:rsidRDefault="005B26AE">
      <w:pPr>
        <w:numPr>
          <w:ilvl w:val="0"/>
          <w:numId w:val="5"/>
        </w:numPr>
        <w:spacing w:line="259" w:lineRule="auto"/>
        <w:rPr>
          <w:rFonts w:ascii="DilleniaUPC" w:eastAsia="DilleniaUPC" w:hAnsi="DilleniaUPC" w:cs="DilleniaUPC"/>
          <w:color w:val="000000"/>
          <w:sz w:val="24"/>
          <w:szCs w:val="24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ค่าประกันชีวิตกรณีอุบัติเหตุในระหว่างการเดินทาง คุ้มครองในวงเงินไม่เกินท่านละ 1,000,000 บาท และค่ารักษาพยาบาลกรณีอุบัติเหตุในวงเงินไม่เกิน ท่านละ 500,000 บาท (ตามเงื่อนไขกรมธรรม์) </w:t>
      </w:r>
    </w:p>
    <w:p w:rsidR="000F66A9" w:rsidRDefault="005B26AE">
      <w:pPr>
        <w:numPr>
          <w:ilvl w:val="0"/>
          <w:numId w:val="5"/>
        </w:numPr>
        <w:spacing w:line="259" w:lineRule="auto"/>
        <w:rPr>
          <w:rFonts w:ascii="DilleniaUPC" w:eastAsia="DilleniaUPC" w:hAnsi="DilleniaUPC" w:cs="DilleniaUPC"/>
          <w:color w:val="000000"/>
          <w:sz w:val="24"/>
          <w:szCs w:val="24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ค่ามัคคุเทศก์ผู้ชำนาญผู้ชำนาญเส้นทาง ตลอดทั้ง 3 วัน</w:t>
      </w:r>
    </w:p>
    <w:p w:rsidR="000F66A9" w:rsidRDefault="005B26AE">
      <w:pPr>
        <w:shd w:val="clear" w:color="auto" w:fill="FF0000"/>
        <w:spacing w:line="259" w:lineRule="auto"/>
        <w:jc w:val="center"/>
        <w:rPr>
          <w:rFonts w:ascii="DilleniaUPC" w:eastAsia="DilleniaUPC" w:hAnsi="DilleniaUPC" w:cs="DilleniaUPC"/>
          <w:b/>
          <w:bCs/>
          <w:color w:val="FFFFFF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FFFFFF"/>
          <w:sz w:val="40"/>
          <w:szCs w:val="40"/>
          <w:cs/>
          <w:lang w:bidi="th"/>
        </w:rPr>
        <w:t>อัตราค่าบริการนี้ไม่</w:t>
      </w:r>
      <w:r>
        <w:rPr>
          <w:rFonts w:ascii="DilleniaUPC" w:eastAsia="DilleniaUPC" w:hAnsi="DilleniaUPC" w:cs="DilleniaUPC"/>
          <w:b/>
          <w:bCs/>
          <w:color w:val="FFFFFF"/>
          <w:sz w:val="40"/>
          <w:szCs w:val="40"/>
          <w:cs/>
          <w:lang w:bidi="th"/>
        </w:rPr>
        <w:t>รวม</w:t>
      </w:r>
    </w:p>
    <w:p w:rsidR="000F66A9" w:rsidRDefault="005B26AE">
      <w:pPr>
        <w:numPr>
          <w:ilvl w:val="0"/>
          <w:numId w:val="6"/>
        </w:numPr>
        <w:spacing w:line="240" w:lineRule="auto"/>
        <w:rPr>
          <w:rFonts w:ascii="DilleniaUPC" w:eastAsia="DilleniaUPC" w:hAnsi="DilleniaUPC" w:cs="DilleniaUPC"/>
          <w:color w:val="0D0D0D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color w:val="0D0D0D"/>
          <w:sz w:val="32"/>
          <w:szCs w:val="32"/>
          <w:cs/>
          <w:lang w:bidi="th"/>
        </w:rPr>
        <w:t>ค่าอาหารบนเครื่องบิน, ค่าเลือกที่นั่งบนเครื่องบิน, ค่าเลือกที่นั่งบนรถนำเที่</w:t>
      </w:r>
    </w:p>
    <w:p w:rsidR="000F66A9" w:rsidRDefault="005B26AE">
      <w:pPr>
        <w:numPr>
          <w:ilvl w:val="0"/>
          <w:numId w:val="6"/>
        </w:numPr>
        <w:spacing w:line="240" w:lineRule="auto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ค่าน้ำหนักสัมภาระโหลดใต้เครื่อง</w:t>
      </w:r>
    </w:p>
    <w:p w:rsidR="000F66A9" w:rsidRDefault="005B26AE">
      <w:pPr>
        <w:numPr>
          <w:ilvl w:val="0"/>
          <w:numId w:val="6"/>
        </w:numPr>
        <w:spacing w:line="240" w:lineRule="auto"/>
        <w:rPr>
          <w:rFonts w:ascii="DilleniaUPC" w:eastAsia="DilleniaUPC" w:hAnsi="DilleniaUPC" w:cs="DilleniaUPC"/>
          <w:color w:val="0D0D0D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color w:val="0D0D0D"/>
          <w:sz w:val="32"/>
          <w:szCs w:val="32"/>
          <w:cs/>
          <w:lang w:bidi="th"/>
        </w:rPr>
        <w:t>ค่าบริการโหลดกระเป๋าสัมภาระใต้เครื่อง</w:t>
      </w:r>
    </w:p>
    <w:p w:rsidR="000F66A9" w:rsidRDefault="005B26AE">
      <w:pPr>
        <w:numPr>
          <w:ilvl w:val="0"/>
          <w:numId w:val="6"/>
        </w:numPr>
        <w:spacing w:line="240" w:lineRule="auto"/>
        <w:rPr>
          <w:rFonts w:ascii="DilleniaUPC" w:eastAsia="DilleniaUPC" w:hAnsi="DilleniaUPC" w:cs="DilleniaUPC"/>
          <w:color w:val="0D0D0D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color w:val="0D0D0D"/>
          <w:sz w:val="32"/>
          <w:szCs w:val="32"/>
          <w:cs/>
          <w:lang w:bidi="th"/>
        </w:rPr>
        <w:lastRenderedPageBreak/>
        <w:t>ภาษีมูลค่าเพิ่ม 7% และภาษีหัก ณ ที่จ่าย 3%</w:t>
      </w:r>
    </w:p>
    <w:p w:rsidR="000F66A9" w:rsidRDefault="005B26AE">
      <w:pPr>
        <w:numPr>
          <w:ilvl w:val="0"/>
          <w:numId w:val="6"/>
        </w:numPr>
        <w:spacing w:line="240" w:lineRule="auto"/>
        <w:rPr>
          <w:rFonts w:ascii="DilleniaUPC" w:eastAsia="DilleniaUPC" w:hAnsi="DilleniaUPC" w:cs="DilleniaUPC"/>
          <w:color w:val="0D0D0D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color w:val="0D0D0D"/>
          <w:sz w:val="32"/>
          <w:szCs w:val="32"/>
          <w:cs/>
          <w:lang w:bidi="th"/>
        </w:rPr>
        <w:t>ค่าใช้จ่ายส่วนตัวนอกเหนือจากรายการที่ระบุ เช่น ค่าเครื่องดื่มแ</w:t>
      </w:r>
      <w:r>
        <w:rPr>
          <w:rFonts w:ascii="DilleniaUPC" w:eastAsia="DilleniaUPC" w:hAnsi="DilleniaUPC" w:cs="DilleniaUPC"/>
          <w:color w:val="0D0D0D"/>
          <w:sz w:val="32"/>
          <w:szCs w:val="32"/>
          <w:cs/>
          <w:lang w:bidi="th"/>
        </w:rPr>
        <w:t>ละค่าอาหารที่สั่งเพิ่มเอง, ค่าอาหารและเครื่องดื่มสั่งพิเศษนอกรายการ ค่าซักรีด, ฯลฯ</w:t>
      </w:r>
    </w:p>
    <w:p w:rsidR="000F66A9" w:rsidRDefault="005B26AE">
      <w:pPr>
        <w:numPr>
          <w:ilvl w:val="0"/>
          <w:numId w:val="6"/>
        </w:numPr>
        <w:spacing w:line="240" w:lineRule="auto"/>
        <w:rPr>
          <w:rFonts w:ascii="DilleniaUPC" w:eastAsia="DilleniaUPC" w:hAnsi="DilleniaUPC" w:cs="DilleniaUPC"/>
          <w:color w:val="0D0D0D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color w:val="0D0D0D"/>
          <w:sz w:val="32"/>
          <w:szCs w:val="32"/>
          <w:cs/>
          <w:lang w:bidi="th"/>
        </w:rPr>
        <w:t>ค่าใช้จ่ายอันเกิดจากความล่าช้าของสายการบิน,อุบัติภัยทางธรรมชาติ, โรคระบาด, การประท้วง, การจลาจล, การนัดหยุดงาน, การถูกปฏิเสธไม่ให้ออกและเข้าเมืองจากเจ้าหน้าที่ผู้เกี่ยวข้องซ</w:t>
      </w:r>
      <w:r>
        <w:rPr>
          <w:rFonts w:ascii="DilleniaUPC" w:eastAsia="DilleniaUPC" w:hAnsi="DilleniaUPC" w:cs="DilleniaUPC"/>
          <w:color w:val="0D0D0D"/>
          <w:sz w:val="32"/>
          <w:szCs w:val="32"/>
          <w:cs/>
          <w:lang w:bidi="th"/>
        </w:rPr>
        <w:t>ึ่งอยู่นอกเหนือความควบคุมของบริษัทฯ</w:t>
      </w:r>
    </w:p>
    <w:p w:rsidR="000F66A9" w:rsidRDefault="005B26AE">
      <w:pPr>
        <w:numPr>
          <w:ilvl w:val="0"/>
          <w:numId w:val="6"/>
        </w:numPr>
        <w:spacing w:line="240" w:lineRule="auto"/>
        <w:rPr>
          <w:rFonts w:ascii="DilleniaUPC" w:eastAsia="DilleniaUPC" w:hAnsi="DilleniaUPC" w:cs="DilleniaUPC"/>
          <w:color w:val="FF0000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color w:val="FF0000"/>
          <w:sz w:val="32"/>
          <w:szCs w:val="32"/>
          <w:cs/>
          <w:lang w:bidi="th"/>
        </w:rPr>
        <w:t>ค่าทิปไกด์ท้องถิ่นและคนขับรถ</w:t>
      </w:r>
      <w:r>
        <w:rPr>
          <w:rFonts w:ascii="DilleniaUPC" w:eastAsia="DilleniaUPC" w:hAnsi="DilleniaUPC" w:cs="DilleniaUPC"/>
          <w:b/>
          <w:bCs/>
          <w:color w:val="FF0000"/>
          <w:sz w:val="32"/>
          <w:szCs w:val="32"/>
          <w:cs/>
          <w:lang w:bidi="th"/>
        </w:rPr>
        <w:t xml:space="preserve"> 400 บาท</w:t>
      </w:r>
      <w:r>
        <w:rPr>
          <w:rFonts w:ascii="DilleniaUPC" w:eastAsia="DilleniaUPC" w:hAnsi="DilleniaUPC" w:cs="DilleniaUPC"/>
          <w:color w:val="FF0000"/>
          <w:sz w:val="32"/>
          <w:szCs w:val="32"/>
          <w:cs/>
          <w:lang w:bidi="th"/>
        </w:rPr>
        <w:t xml:space="preserve"> /ทริป/ท่าน</w:t>
      </w:r>
    </w:p>
    <w:p w:rsidR="000F66A9" w:rsidRDefault="000F66A9">
      <w:pPr>
        <w:spacing w:line="240" w:lineRule="auto"/>
        <w:ind w:firstLine="720"/>
        <w:rPr>
          <w:rFonts w:ascii="DilleniaUPC" w:eastAsia="DilleniaUPC" w:hAnsi="DilleniaUPC" w:cs="DilleniaUPC"/>
          <w:b/>
          <w:bCs/>
          <w:color w:val="FF0000"/>
          <w:sz w:val="56"/>
          <w:szCs w:val="56"/>
          <w:cs/>
          <w:lang w:bidi="th"/>
        </w:rPr>
      </w:pPr>
    </w:p>
    <w:p w:rsidR="000F66A9" w:rsidRDefault="005B26AE">
      <w:pPr>
        <w:spacing w:line="240" w:lineRule="auto"/>
        <w:ind w:firstLine="720"/>
        <w:rPr>
          <w:rFonts w:ascii="DilleniaUPC" w:eastAsia="DilleniaUPC" w:hAnsi="DilleniaUPC" w:cs="DilleniaUPC"/>
          <w:color w:val="FF0000"/>
          <w:sz w:val="8"/>
          <w:szCs w:val="8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FF0000"/>
          <w:sz w:val="56"/>
          <w:szCs w:val="56"/>
          <w:cs/>
          <w:lang w:bidi="th"/>
        </w:rPr>
        <w:t>อัตราค่าบริการเสริมต่างๆ</w:t>
      </w:r>
    </w:p>
    <w:p w:rsidR="000F66A9" w:rsidRDefault="005B26AE">
      <w:pPr>
        <w:spacing w:line="240" w:lineRule="auto"/>
        <w:rPr>
          <w:rFonts w:ascii="DilleniaUPC" w:eastAsia="DilleniaUPC" w:hAnsi="DilleniaUPC" w:cs="DilleniaUPC"/>
          <w:color w:val="FF0000"/>
          <w:sz w:val="32"/>
          <w:szCs w:val="32"/>
          <w:cs/>
          <w:lang w:bidi="th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-47622</wp:posOffset>
            </wp:positionH>
            <wp:positionV relativeFrom="paragraph">
              <wp:posOffset>238125</wp:posOffset>
            </wp:positionV>
            <wp:extent cx="3457575" cy="3633515"/>
            <wp:effectExtent l="0" t="0" r="0" b="0"/>
            <wp:wrapSquare wrapText="bothSides" distT="0" distB="0" distL="114300" distR="114300"/>
            <wp:docPr id="54" name="image6.jp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Graphical user interface, application&#10;&#10;Description automatically generated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633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66A9" w:rsidRDefault="005B26AE">
      <w:pPr>
        <w:spacing w:line="240" w:lineRule="auto"/>
        <w:rPr>
          <w:rFonts w:ascii="DilleniaUPC" w:eastAsia="DilleniaUPC" w:hAnsi="DilleniaUPC" w:cs="DilleniaUPC"/>
          <w:color w:val="FF0000"/>
          <w:sz w:val="32"/>
          <w:szCs w:val="32"/>
          <w:cs/>
          <w:lang w:bidi="th"/>
        </w:rPr>
      </w:pPr>
      <w:r>
        <w:rPr>
          <w:noProof/>
          <w:lang w:val="en-US"/>
        </w:rPr>
        <w:drawing>
          <wp:anchor distT="114300" distB="114300" distL="114300" distR="114300" simplePos="0" relativeHeight="251670528" behindDoc="0" locked="0" layoutInCell="1" hidden="0" allowOverlap="1">
            <wp:simplePos x="0" y="0"/>
            <wp:positionH relativeFrom="column">
              <wp:posOffset>3347508</wp:posOffset>
            </wp:positionH>
            <wp:positionV relativeFrom="paragraph">
              <wp:posOffset>238125</wp:posOffset>
            </wp:positionV>
            <wp:extent cx="3886613" cy="3240451"/>
            <wp:effectExtent l="0" t="0" r="0" b="0"/>
            <wp:wrapSquare wrapText="bothSides" distT="114300" distB="114300" distL="114300" distR="114300"/>
            <wp:docPr id="5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2"/>
                    <a:srcRect l="5166" t="3343" r="8999"/>
                    <a:stretch>
                      <a:fillRect/>
                    </a:stretch>
                  </pic:blipFill>
                  <pic:spPr>
                    <a:xfrm>
                      <a:off x="0" y="0"/>
                      <a:ext cx="3886613" cy="3240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sz w:val="20"/>
          <w:szCs w:val="20"/>
          <w:cs/>
          <w:lang w:bidi="th"/>
        </w:rPr>
      </w:pPr>
    </w:p>
    <w:p w:rsidR="000F66A9" w:rsidRDefault="005B26AE">
      <w:pPr>
        <w:shd w:val="clear" w:color="auto" w:fill="808080"/>
        <w:spacing w:line="240" w:lineRule="auto"/>
        <w:ind w:firstLine="426"/>
        <w:jc w:val="center"/>
        <w:rPr>
          <w:rFonts w:ascii="DilleniaUPC" w:eastAsia="DilleniaUPC" w:hAnsi="DilleniaUPC" w:cs="DilleniaUPC"/>
          <w:b/>
          <w:bCs/>
          <w:color w:val="FFFFFF"/>
          <w:sz w:val="40"/>
          <w:szCs w:val="40"/>
          <w:u w:val="single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FFFFFF"/>
          <w:sz w:val="40"/>
          <w:szCs w:val="40"/>
          <w:u w:val="single"/>
          <w:cs/>
          <w:lang w:bidi="th"/>
        </w:rPr>
        <w:t>เงื่อนไขการสำรองที่นั่งและการยกเลิก</w:t>
      </w:r>
    </w:p>
    <w:p w:rsidR="000F66A9" w:rsidRDefault="005B26AE">
      <w:pPr>
        <w:spacing w:after="160" w:line="240" w:lineRule="auto"/>
        <w:rPr>
          <w:rFonts w:ascii="DilleniaUPC" w:eastAsia="DilleniaUPC" w:hAnsi="DilleniaUPC" w:cs="DilleniaUPC"/>
          <w:b/>
          <w:bCs/>
          <w:sz w:val="38"/>
          <w:szCs w:val="38"/>
          <w:u w:val="single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8"/>
          <w:szCs w:val="38"/>
          <w:u w:val="single"/>
          <w:cs/>
          <w:lang w:bidi="th"/>
        </w:rPr>
        <w:t>เงื่อนไขการสำรองที่นั่ง</w:t>
      </w:r>
    </w:p>
    <w:p w:rsidR="000F66A9" w:rsidRDefault="005B26AE">
      <w:pPr>
        <w:numPr>
          <w:ilvl w:val="0"/>
          <w:numId w:val="4"/>
        </w:numPr>
        <w:spacing w:after="160" w:line="240" w:lineRule="auto"/>
        <w:ind w:left="851" w:hanging="425"/>
        <w:jc w:val="both"/>
        <w:rPr>
          <w:rFonts w:ascii="DilleniaUPC" w:eastAsia="DilleniaUPC" w:hAnsi="DilleniaUPC" w:cs="DilleniaUPC"/>
          <w:color w:val="000000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ส่ง สำเนาบัตรประชาชน พร้อม มัดจำ 5,000 บาท / ท่าน </w:t>
      </w:r>
    </w:p>
    <w:p w:rsidR="000F66A9" w:rsidRDefault="005B26AE">
      <w:pPr>
        <w:numPr>
          <w:ilvl w:val="0"/>
          <w:numId w:val="4"/>
        </w:numPr>
        <w:spacing w:after="160" w:line="240" w:lineRule="auto"/>
        <w:ind w:left="851" w:hanging="425"/>
        <w:jc w:val="both"/>
        <w:rPr>
          <w:rFonts w:ascii="DilleniaUPC" w:eastAsia="DilleniaUPC" w:hAnsi="DilleniaUPC" w:cs="DilleniaUPC"/>
          <w:color w:val="000000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ส่วนที่เหลือชำระก่อนวันเดินทาง 14 วัน  </w:t>
      </w:r>
    </w:p>
    <w:p w:rsidR="000F66A9" w:rsidRPr="0032787D" w:rsidRDefault="005B26AE" w:rsidP="0032787D">
      <w:pPr>
        <w:numPr>
          <w:ilvl w:val="0"/>
          <w:numId w:val="4"/>
        </w:numPr>
        <w:spacing w:after="160" w:line="240" w:lineRule="auto"/>
        <w:ind w:left="851" w:hanging="425"/>
        <w:jc w:val="both"/>
        <w:rPr>
          <w:rFonts w:ascii="DilleniaUPC" w:eastAsia="DilleniaUPC" w:hAnsi="DilleniaUPC" w:cs="DilleniaUPC"/>
          <w:color w:val="000000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บัตรประชาชนตัวจริงถือไปในวันเดินทาง</w:t>
      </w:r>
    </w:p>
    <w:p w:rsidR="000F66A9" w:rsidRDefault="005B26AE">
      <w:pPr>
        <w:spacing w:after="160"/>
        <w:rPr>
          <w:rFonts w:ascii="DilleniaUPC" w:eastAsia="DilleniaUPC" w:hAnsi="DilleniaUPC" w:cs="DilleniaUPC"/>
          <w:b/>
          <w:bCs/>
          <w:sz w:val="36"/>
          <w:szCs w:val="36"/>
          <w:u w:val="single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6"/>
          <w:szCs w:val="36"/>
          <w:u w:val="single"/>
          <w:cs/>
          <w:lang w:bidi="th"/>
        </w:rPr>
        <w:lastRenderedPageBreak/>
        <w:t>เงื่อนไขการยกเลิก</w:t>
      </w:r>
    </w:p>
    <w:p w:rsidR="000F66A9" w:rsidRDefault="005B26AE">
      <w:pPr>
        <w:spacing w:after="160"/>
        <w:jc w:val="center"/>
        <w:rPr>
          <w:rFonts w:ascii="DilleniaUPC" w:eastAsia="DilleniaUPC" w:hAnsi="DilleniaUPC" w:cs="DilleniaUPC"/>
          <w:sz w:val="38"/>
          <w:szCs w:val="38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FF0000"/>
          <w:sz w:val="38"/>
          <w:szCs w:val="38"/>
          <w:cs/>
          <w:lang w:bidi="th"/>
        </w:rPr>
        <w:t>*** เงื่อนไขการยกเลิกทัวร์เป็นไปตามพระราชบัญญัติธุรกิจนำเที่ยวและมัคคุเทศก์ ***</w:t>
      </w:r>
    </w:p>
    <w:p w:rsidR="000F66A9" w:rsidRDefault="005B26AE">
      <w:pPr>
        <w:numPr>
          <w:ilvl w:val="0"/>
          <w:numId w:val="1"/>
        </w:numPr>
        <w:spacing w:line="240" w:lineRule="auto"/>
        <w:ind w:left="786"/>
        <w:jc w:val="both"/>
        <w:rPr>
          <w:rFonts w:ascii="DilleniaUPC" w:eastAsia="DilleniaUPC" w:hAnsi="DilleniaUPC" w:cs="DilleniaUPC"/>
          <w:color w:val="000000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แจ้งยกเลิกการเดินทางก่อน 30 วัน คืนเงินค่าทัวร์ โดยหักค่าใช้จ่ายที่เกิดขึ้นจริง ไ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ด้แก่ ค่ามัดจำตั๋วเครื่องบิน 2,000 บาท</w:t>
      </w:r>
    </w:p>
    <w:p w:rsidR="000F66A9" w:rsidRDefault="005B26AE">
      <w:pPr>
        <w:numPr>
          <w:ilvl w:val="0"/>
          <w:numId w:val="1"/>
        </w:numPr>
        <w:spacing w:line="240" w:lineRule="auto"/>
        <w:ind w:left="786"/>
        <w:jc w:val="both"/>
        <w:rPr>
          <w:rFonts w:ascii="DilleniaUPC" w:eastAsia="DilleniaUPC" w:hAnsi="DilleniaUPC" w:cs="DilleniaUPC"/>
          <w:color w:val="000000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แจ้งยกเลิกก่อนการเดินทางมากกว่า 15 วันแต่ไม่ถึง 30 วัน คืนเงินค่าทัวร์ 50% โดยหักค่าใช้จ่ายที่เกิดขึ้นจริง ได้แก่ ค่ามัดจำรถบัส , รถตู้ ,ค่ามัดจำโรงแรมที่พัก, ค่ามัดจำร้านอาหาร, ค่าธรรมเนียมเข้าชมสถานที่ และ ค่าบริการ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 จำนวน 3,000 บาท</w:t>
      </w:r>
    </w:p>
    <w:p w:rsidR="000F66A9" w:rsidRDefault="005B26AE">
      <w:pPr>
        <w:numPr>
          <w:ilvl w:val="0"/>
          <w:numId w:val="1"/>
        </w:numPr>
        <w:spacing w:line="240" w:lineRule="auto"/>
        <w:ind w:left="786"/>
        <w:jc w:val="both"/>
        <w:rPr>
          <w:rFonts w:ascii="DilleniaUPC" w:eastAsia="DilleniaUPC" w:hAnsi="DilleniaUPC" w:cs="DilleniaUPC"/>
          <w:color w:val="000000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แจ้งยกเลิกการเดินทางน้อยกว่า 15 วัน ขอสงวนสิทธิในการไม่คืนเงินเต็มจำนวน </w:t>
      </w:r>
    </w:p>
    <w:p w:rsidR="000F66A9" w:rsidRDefault="005B26AE">
      <w:pPr>
        <w:spacing w:line="240" w:lineRule="auto"/>
        <w:ind w:left="720"/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FF0000"/>
          <w:sz w:val="32"/>
          <w:szCs w:val="32"/>
          <w:cs/>
          <w:lang w:bidi="th"/>
        </w:rPr>
        <w:t>**ในกรณีจองทัวร์ตรงวันหยุดเทศกาล, วันหยุดนักขัตฤกษ์ ทางบริษัท ฯ ขอสงวนสิทธิ์ไม่คืนเงินโดยไม่มีเงื่อนไขใด ๆ ทั้งสิ้น**</w:t>
      </w:r>
    </w:p>
    <w:p w:rsidR="000F66A9" w:rsidRDefault="000F66A9">
      <w:pPr>
        <w:spacing w:after="160"/>
        <w:ind w:left="284"/>
        <w:jc w:val="center"/>
        <w:rPr>
          <w:rFonts w:ascii="DilleniaUPC" w:eastAsia="DilleniaUPC" w:hAnsi="DilleniaUPC" w:cs="DilleniaUPC"/>
          <w:sz w:val="20"/>
          <w:szCs w:val="20"/>
          <w:cs/>
          <w:lang w:bidi="th"/>
        </w:rPr>
      </w:pPr>
    </w:p>
    <w:p w:rsidR="000F66A9" w:rsidRDefault="005B26AE">
      <w:pPr>
        <w:spacing w:after="160" w:line="240" w:lineRule="auto"/>
        <w:ind w:left="644"/>
        <w:jc w:val="center"/>
        <w:rPr>
          <w:rFonts w:ascii="DilleniaUPC" w:eastAsia="DilleniaUPC" w:hAnsi="DilleniaUPC" w:cs="DilleniaUPC"/>
          <w:b/>
          <w:bCs/>
          <w:color w:val="FF0000"/>
          <w:sz w:val="36"/>
          <w:szCs w:val="36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FF0000"/>
          <w:sz w:val="36"/>
          <w:szCs w:val="36"/>
          <w:highlight w:val="yellow"/>
          <w:cs/>
          <w:lang w:bidi="th"/>
        </w:rPr>
        <w:t>รบกวนอ่านทำความเข้าใจเงื่อนไขในการให้บริการก่อน</w:t>
      </w:r>
      <w:r>
        <w:rPr>
          <w:rFonts w:ascii="DilleniaUPC" w:eastAsia="DilleniaUPC" w:hAnsi="DilleniaUPC" w:cs="DilleniaUPC"/>
          <w:b/>
          <w:bCs/>
          <w:color w:val="FF0000"/>
          <w:sz w:val="36"/>
          <w:szCs w:val="36"/>
          <w:highlight w:val="yellow"/>
          <w:cs/>
          <w:lang w:bidi="th"/>
        </w:rPr>
        <w:t>ตัดสินใจเพื่อประโยชน์สูงสุดของตัวท่าน</w:t>
      </w:r>
    </w:p>
    <w:p w:rsidR="000F66A9" w:rsidRDefault="005B26AE">
      <w:pPr>
        <w:shd w:val="clear" w:color="auto" w:fill="808080"/>
        <w:spacing w:line="240" w:lineRule="auto"/>
        <w:ind w:firstLine="426"/>
        <w:jc w:val="center"/>
        <w:rPr>
          <w:rFonts w:ascii="DilleniaUPC" w:eastAsia="DilleniaUPC" w:hAnsi="DilleniaUPC" w:cs="DilleniaUPC"/>
          <w:b/>
          <w:bCs/>
          <w:color w:val="FFFFFF"/>
          <w:sz w:val="40"/>
          <w:szCs w:val="40"/>
          <w:u w:val="single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FFFFFF"/>
          <w:sz w:val="40"/>
          <w:szCs w:val="40"/>
          <w:u w:val="single"/>
          <w:cs/>
          <w:lang w:bidi="th"/>
        </w:rPr>
        <w:t>เงื่อนไขการให้บริการ</w:t>
      </w:r>
    </w:p>
    <w:p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บริษัทฯ ขอสงวนสิทธิ์ในการเปลี่ยนแปลงราคาและเงื่อนไขต่าง ๆ โดยไม่ต้องแจ้งให้ทราบล่วงหน้า ทั้งนี้ให้ขึ้นอยู่กับดุลยพินิจของบริษัทฯ เท่านั้น อีกทั้งข้อสรุปและข้อตัดสินใด ๆ ของบริษัทฯ ให้ถือเป็นข้อยุติสิ้นสุดสมบูรณ์ หากท่านได้ชำระเงินค่าบริการมาแล้ว ถือว่าท่าน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ได้ยอมรับและรับทราบเงื่อนไขการให้บริการข้ออื่นๆที่ได้ระบุมาทั้งหมดนี้แล้ว</w:t>
      </w:r>
    </w:p>
    <w:p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โปรแกรมทัวร์นี้จะสามารถออกเดินทางได้ต้องมีจำนวนผู้เดินทางขั้นต่ำ 18 ท่านรวมในคณะตามที่กำหนดไว้เท่านั้น หากมีจำนวนผู้เดินทางรวมแล้วน้อยกว่าที่กำหนดไว้ บริษัทฯ ขอสงวนสิทธิ์ในการยกเลิกห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รือปรับเปลี่ยนกำหนดการเดินทาง ในกรณีที่มีผู้เดินทาง 18-26 ท่าน ต้องเพิ่มเงินท่านละ 500 บาท, ในกรณีที่มีผู้เดินทาง 13-17 ท่าน ต้องเพิ่มเงินท่านละ 700 บาท, กรณีที่มีผู้เดินทาง 8-12 ท่านต้องเพิ่มเงินท่านละ 1,500 บาท</w:t>
      </w:r>
    </w:p>
    <w:p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Calibri" w:eastAsia="Calibri" w:hAnsi="Calibri" w:cs="Calibri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เนื่องจากเป็นราคาโปรโมชั่นบัตรโดยสารชั้นประ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หยัดพิเศษของเที่ยวบินปกติและเที่ยวบินเช่าเหมาลำ </w:t>
      </w:r>
      <w:r>
        <w:rPr>
          <w:rFonts w:ascii="DilleniaUPC" w:eastAsia="DilleniaUPC" w:hAnsi="DilleniaUPC" w:cs="DilleniaUPC"/>
          <w:b/>
          <w:bCs/>
          <w:sz w:val="32"/>
          <w:szCs w:val="32"/>
          <w:u w:val="single"/>
          <w:cs/>
          <w:lang w:bidi="th"/>
        </w:rPr>
        <w:t>ทางบริษัทจะทำการออกบัตรโดยสารทันทีเมื่อคณะมีจำนวนขั้นต่ำ 8 ท่าน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b/>
          <w:bCs/>
          <w:sz w:val="32"/>
          <w:szCs w:val="32"/>
          <w:u w:val="single"/>
          <w:cs/>
          <w:lang w:bidi="th"/>
        </w:rPr>
        <w:t>ไม่สามารถเปลี่ยนแปลงชื่อผู้เดินทาง และกำหนดการเดินทางได้ หากท่านต้องการเปลี่ยนแปลงจะต้องเสียค่าธรรมเนียมตามที่สายการบินกำหนด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 และขอสงวนสิทธิ์ในกา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รเปลี่ยนแปลงเที่ยวบิน เวลากำหนดการเดินทางของเที่ยวบิน ตามข้อกำหนดของกรมการบินพลเรือนโดยไม่ต้องแจ้งให้ทราบล่วงหน้า</w:t>
      </w:r>
    </w:p>
    <w:p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บริษัทฯและตัวแทนของบริษัทขอสงวนสิทธิ์ที่จะเปลี่ยนแปลงรายการทัวร์,เที่ยวบิน,สายการบินและที่นั่งบนรถนำเที่ยวตามความเหมาะสมให้สอดคล้องกับสถานการณ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์ข้อจำกัดด้านภูมิอากาศ, จำนวนที่นั่งของชั้นประหยัดพิเศษของสายการบิน และเวลา ณ วันที่เดินทางจริง ทั้งนี้ทางบริษัทฯ จะยึดถือและคำนึงถึงความปลอดภัย รวมถึงประโยชน์สูงสุดของลูกค้าส่วนมากเป็นสำคัญ</w:t>
      </w:r>
    </w:p>
    <w:p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ในระหว่างการท่องเที่ยวนี้ หากท่านไม่ใช้บริการใดๆไม่ว่าทั้งหมดหรือ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บางส่วน ถือว่าท่านสละสิทธิ์ไม่สามารถเรียกร้องขอคืนค่าบริการได้</w:t>
      </w:r>
    </w:p>
    <w:p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ค่าบริการที่ท่านชำระกับทางบริษัทฯ เป็นการชำระแบบเหมาขาด และทางบริษัทฯ ได้ชำระให้กับบริษัทฯ ตัวแทนแต่ละแห่งแบบเหมาขาดเช่นกัน ดังนั้นหากท่านมีเหตุอันใดที่ทำให้ท่านไม่ได้ท่องเที่ยวพร้อมคณะตามรายกา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รที่ระบุไว้ ท่านจะขอคืนค่าบริการไม่ได้</w:t>
      </w:r>
    </w:p>
    <w:p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กรณีเกิดความผิดพลาดจากตัวแทน หรือ หน่วยงานที่เกี่ยวข้อง จนมีการยกเลิก ล่าช้า เปลี่ยนแปลง การบริการจากสายการบิน บริษัทขนส่ง หรือ หน่วยงานที่ให้บริการ บริษัทฯ จะดำเนินโดยสุดความสามารถที่จะจัดบริการทัวร์อื่นทดแทนให้ แต่จ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ะไม่คืนเงินให้สำหรับค่าบริการนั้น ๆ</w:t>
      </w:r>
    </w:p>
    <w:p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lastRenderedPageBreak/>
        <w:t>เดินทางต้องใช้วิจารณญาณส่วนตัวและรับผิดชอบต่อการตัดสินใจในการเลือกซื้อสินค้าต่าง ๆ ในระหว่างการเดินทางท่องเที่ยวด้วยตัวท่านเอง บริษัทฯ จะไม่สามารถรับผิดชอบใด ๆ หากเกิดความไม่พึงพอใจในสินค้าที่ผู้เดินทางได้ซื้อระหว่างการเ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ดินทางท่องเที่ยวนี้</w:t>
      </w:r>
    </w:p>
    <w:p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ผู้เดินทางต้องรับผิดชอบต่อการจัดเก็บ และ ดูแลทรัพย์สินส่วนตัว ของมีค่าต่าง ๆ อย่างระมัดระวัง บริษัทฯ จะไม่สามารถรับผิดชอบใด ๆ หากเกิดการสูญหายของ ทรัพย์สินส่วนตัว ของมีค่าต่าง ๆ ระหว่างการเดินทางท่องเที่ยว อันมีสาเหตุมาจากผู้เดินทาง</w:t>
      </w:r>
    </w:p>
    <w:p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บริ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ษัทฯ ขอสงวนสิทธิ์ที่จะไม่รับผิดชอบค่าเสียหายในเหตุการณ์ที่เกิดจากการยกเลิกหรือความล่าช้าของสายการบิน ภัยธรรมชาติ การนัดหยุดงาน การจลาจล การปฏิวัติ รัฐประหาร โรคระบาด ที่อยู่นอกเหนือการควบคุมของทางบริษัทฯ หรือ ค่าใช้จ่ายเพิ่มเติมที่เกิดขึ้นทางตรง หรือทางอ้อ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ม เช่น การเจ็บป่วย การถูกทำร้าย การสูญหาย ความล่าช้า หรือ จากอุบัติเหตุต่าง ๆ</w:t>
      </w:r>
    </w:p>
    <w:p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บริษัทฯ ขอสงวนสิทธิ์ที่จะไม่รับผิดชอบใด ๆ ต่อการไม่เป็นไปตามความคาดหวัง และความไม่พึงพอใจของผู้เดินทาง ที่เกี่ยวข้องกับ สภาพธรรมชาติ ภูมิอากาศ ฤดูกาล ทัศนียภาพ วัฒนธรรม วิถีและพฤ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ติกรรมของประชาชนในประเทศที่เดินทางไป</w:t>
      </w:r>
    </w:p>
    <w:p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ทางบริษัทฯจะไม่รับผิดชอบใด ๆ ทั้งสิ้น หากผู้เดินทางประสบเหตุสภาวะฉุกเฉินจากโรคประจำตัว ซึ่งไม่ได้เกิดจากอุบัติเหตุในรายการท่องเที่ยว (ซึ่งลูกค้าจะต้องยอมรับในเงื่อนไขนี้ในกรณีที่เกิดเหตุสุดวิสัย ซึ่งอยู่นอกเหนือความรับผ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ิดชอบของบริษัททัวร์)</w:t>
      </w:r>
    </w:p>
    <w:p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ในกรณีผู้เดินทางที่ต้องการความช่วยเหลือเป็นพิเศษ เช่น การขอใช้วีลแชร์ที่สนามบิน กรุณาแจ้งบริษัทฯ อย่างน้อย 7 วันก่อนการเดินทาง หรือตั้งแต่ที่ท่านเริ่มจองทัวร์ ทางบริษัทของสงวนสิทธิ์ในการเรียกเก็บค่าใช้จ่ายตามจริงที่เกิดขึ้นกับผู้เดินทา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ง (ถ้ามี) </w:t>
      </w:r>
    </w:p>
    <w:p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กรณีที่ผู้เดินทางต้องออกบัตรโดยสารภายในประเทศ เช่น ตั๋วเครื่องบิน , ตั๋วรถทัวร์ , ตั๋วรถไฟ กรุณาติดต่อสอบถามเพื่อยืนยันกับเจ้าหน้าที่ก่อนทุกครั้งก่อนออกบัตรโดยสาร โดยในส่วนนี้หากเกิดความเสียหายใดๆบริษัทขอสงวนสิทธิ์ในการไม่รับผิดชอบค่าใช้จ่ายที่เ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กิดขึ้นใดๆ ทั้งสิ้น</w:t>
      </w:r>
    </w:p>
    <w:p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ทางบริษัทขอสงวนสิทธิ์ที่จะไม่รับผิดชอบ หากผู้เดินทางไม่ปฏิบัติตามข้อกำหนดมาตรการควบคุมโรค การแพร่ระบาด COVID-19 บริษัทขอสงวนสิทธิ์ในการไม่รับผิดชอบค่าใช้จ่ายที่เกิดขึ้นใดๆทั้งสิ้น</w:t>
      </w:r>
    </w:p>
    <w:p w:rsidR="000F66A9" w:rsidRDefault="000F66A9">
      <w:pPr>
        <w:spacing w:line="240" w:lineRule="auto"/>
        <w:ind w:left="284"/>
        <w:jc w:val="both"/>
        <w:rPr>
          <w:rFonts w:ascii="Calibri" w:eastAsia="Calibri" w:hAnsi="Calibri" w:cs="Calibri"/>
          <w:sz w:val="32"/>
          <w:szCs w:val="32"/>
          <w:cs/>
          <w:lang w:bidi="th"/>
        </w:rPr>
      </w:pPr>
    </w:p>
    <w:p w:rsidR="000F66A9" w:rsidRDefault="000F66A9">
      <w:pPr>
        <w:rPr>
          <w:cs/>
          <w:lang w:bidi="th"/>
        </w:rPr>
      </w:pPr>
    </w:p>
    <w:sectPr w:rsidR="000F66A9">
      <w:footerReference w:type="default" r:id="rId23"/>
      <w:pgSz w:w="12240" w:h="15840"/>
      <w:pgMar w:top="720" w:right="720" w:bottom="96" w:left="720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6AE" w:rsidRDefault="005B26AE">
      <w:pPr>
        <w:spacing w:line="240" w:lineRule="auto"/>
        <w:rPr>
          <w:cs/>
          <w:lang w:bidi="th"/>
        </w:rPr>
      </w:pPr>
      <w:r>
        <w:separator/>
      </w:r>
    </w:p>
  </w:endnote>
  <w:endnote w:type="continuationSeparator" w:id="0">
    <w:p w:rsidR="005B26AE" w:rsidRDefault="005B26AE">
      <w:pPr>
        <w:spacing w:line="240" w:lineRule="auto"/>
        <w:rPr>
          <w:cs/>
          <w:lang w:bidi="th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6A9" w:rsidRDefault="005B26AE">
    <w:pPr>
      <w:rPr>
        <w:rFonts w:ascii="DilleniaUPC" w:eastAsia="DilleniaUPC" w:hAnsi="DilleniaUPC" w:cs="DilleniaUPC"/>
        <w:sz w:val="34"/>
        <w:szCs w:val="34"/>
        <w:cs/>
        <w:lang w:bidi="th"/>
      </w:rPr>
    </w:pPr>
    <w:proofErr w:type="spellStart"/>
    <w:r>
      <w:rPr>
        <w:rFonts w:ascii="DilleniaUPC" w:eastAsia="DilleniaUPC" w:hAnsi="DilleniaUPC" w:cs="DilleniaUPC"/>
        <w:b/>
        <w:bCs/>
        <w:sz w:val="32"/>
        <w:szCs w:val="32"/>
        <w:cs/>
        <w:lang w:bidi="th"/>
      </w:rPr>
      <w:t>FT</w:t>
    </w:r>
    <w:proofErr w:type="spellEnd"/>
    <w:r>
      <w:rPr>
        <w:rFonts w:ascii="DilleniaUPC" w:eastAsia="DilleniaUPC" w:hAnsi="DilleniaUPC" w:cs="DilleniaUPC"/>
        <w:b/>
        <w:bCs/>
        <w:sz w:val="32"/>
        <w:szCs w:val="32"/>
        <w:cs/>
        <w:lang w:bidi="th"/>
      </w:rPr>
      <w:t>-BETDM01V</w:t>
    </w:r>
    <w:r>
      <w:rPr>
        <w:rFonts w:ascii="DilleniaUPC" w:eastAsia="DilleniaUPC" w:hAnsi="DilleniaUPC" w:cs="DilleniaUPC"/>
        <w:sz w:val="34"/>
        <w:szCs w:val="34"/>
        <w:cs/>
        <w:lang w:bidi="th"/>
      </w:rPr>
      <w:t xml:space="preserve"> เบตง ชมทะเลหมอกบนสกายวอล์ค ใต้สุดสยาม ล่องเรือเกาะทวด 3 วัน 2 คืน                      </w:t>
    </w:r>
    <w:r>
      <w:rPr>
        <w:rFonts w:ascii="DilleniaUPC" w:eastAsia="DilleniaUPC" w:hAnsi="DilleniaUPC" w:cs="DilleniaUPC"/>
        <w:sz w:val="30"/>
        <w:szCs w:val="30"/>
        <w:cs/>
        <w:lang w:bidi="th"/>
      </w:rPr>
      <w:t xml:space="preserve">Page </w:t>
    </w:r>
    <w:r>
      <w:rPr>
        <w:rFonts w:ascii="DilleniaUPC" w:eastAsia="DilleniaUPC" w:hAnsi="DilleniaUPC" w:cs="DilleniaUPC"/>
        <w:b/>
        <w:sz w:val="32"/>
        <w:szCs w:val="32"/>
      </w:rPr>
      <w:fldChar w:fldCharType="begin"/>
    </w:r>
    <w:r>
      <w:rPr>
        <w:rFonts w:ascii="DilleniaUPC" w:eastAsia="DilleniaUPC" w:hAnsi="DilleniaUPC" w:cs="DilleniaUPC"/>
        <w:b/>
        <w:bCs/>
        <w:sz w:val="32"/>
        <w:szCs w:val="32"/>
        <w:cs/>
        <w:lang w:bidi="th"/>
      </w:rPr>
      <w:instrText>PAGE</w:instrText>
    </w:r>
    <w:r w:rsidR="0032787D">
      <w:rPr>
        <w:rFonts w:ascii="DilleniaUPC" w:eastAsia="DilleniaUPC" w:hAnsi="DilleniaUPC" w:cs="DilleniaUPC"/>
        <w:b/>
        <w:sz w:val="32"/>
        <w:szCs w:val="32"/>
      </w:rPr>
      <w:fldChar w:fldCharType="separate"/>
    </w:r>
    <w:r w:rsidR="0032787D">
      <w:rPr>
        <w:rFonts w:ascii="DilleniaUPC" w:eastAsia="DilleniaUPC" w:hAnsi="DilleniaUPC" w:cs="DilleniaUPC"/>
        <w:b/>
        <w:noProof/>
        <w:sz w:val="32"/>
        <w:szCs w:val="32"/>
        <w:cs/>
        <w:lang w:bidi="th"/>
      </w:rPr>
      <w:t>1</w:t>
    </w:r>
    <w:r>
      <w:rPr>
        <w:rFonts w:ascii="DilleniaUPC" w:eastAsia="DilleniaUPC" w:hAnsi="DilleniaUPC" w:cs="DilleniaUPC"/>
        <w:b/>
        <w:sz w:val="32"/>
        <w:szCs w:val="32"/>
      </w:rPr>
      <w:fldChar w:fldCharType="end"/>
    </w:r>
    <w:r>
      <w:rPr>
        <w:rFonts w:ascii="DilleniaUPC" w:eastAsia="DilleniaUPC" w:hAnsi="DilleniaUPC" w:cs="DilleniaUPC"/>
        <w:sz w:val="30"/>
        <w:szCs w:val="30"/>
        <w:cs/>
        <w:lang w:bidi="th"/>
      </w:rPr>
      <w:t xml:space="preserve"> of </w:t>
    </w:r>
    <w:r>
      <w:rPr>
        <w:rFonts w:ascii="DilleniaUPC" w:eastAsia="DilleniaUPC" w:hAnsi="DilleniaUPC" w:cs="DilleniaUPC"/>
        <w:b/>
        <w:sz w:val="32"/>
        <w:szCs w:val="32"/>
      </w:rPr>
      <w:fldChar w:fldCharType="begin"/>
    </w:r>
    <w:r>
      <w:rPr>
        <w:rFonts w:ascii="DilleniaUPC" w:eastAsia="DilleniaUPC" w:hAnsi="DilleniaUPC" w:cs="DilleniaUPC"/>
        <w:b/>
        <w:bCs/>
        <w:sz w:val="32"/>
        <w:szCs w:val="32"/>
        <w:cs/>
        <w:lang w:bidi="th"/>
      </w:rPr>
      <w:instrText>NUMPAGES</w:instrText>
    </w:r>
    <w:r w:rsidR="0032787D">
      <w:rPr>
        <w:rFonts w:ascii="DilleniaUPC" w:eastAsia="DilleniaUPC" w:hAnsi="DilleniaUPC" w:cs="DilleniaUPC"/>
        <w:b/>
        <w:sz w:val="32"/>
        <w:szCs w:val="32"/>
      </w:rPr>
      <w:fldChar w:fldCharType="separate"/>
    </w:r>
    <w:r w:rsidR="0032787D">
      <w:rPr>
        <w:rFonts w:ascii="DilleniaUPC" w:eastAsia="DilleniaUPC" w:hAnsi="DilleniaUPC" w:cs="DilleniaUPC"/>
        <w:b/>
        <w:noProof/>
        <w:sz w:val="32"/>
        <w:szCs w:val="32"/>
        <w:cs/>
        <w:lang w:bidi="th"/>
      </w:rPr>
      <w:t>14</w:t>
    </w:r>
    <w:r>
      <w:rPr>
        <w:rFonts w:ascii="DilleniaUPC" w:eastAsia="DilleniaUPC" w:hAnsi="DilleniaUPC" w:cs="DilleniaUPC"/>
        <w:b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6AE" w:rsidRDefault="005B26AE">
      <w:pPr>
        <w:spacing w:line="240" w:lineRule="auto"/>
        <w:rPr>
          <w:cs/>
          <w:lang w:bidi="th"/>
        </w:rPr>
      </w:pPr>
      <w:r>
        <w:separator/>
      </w:r>
    </w:p>
  </w:footnote>
  <w:footnote w:type="continuationSeparator" w:id="0">
    <w:p w:rsidR="005B26AE" w:rsidRDefault="005B26AE">
      <w:pPr>
        <w:spacing w:line="240" w:lineRule="auto"/>
        <w:rPr>
          <w:cs/>
          <w:lang w:bidi="th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C3F9F"/>
    <w:multiLevelType w:val="multilevel"/>
    <w:tmpl w:val="0066BAFC"/>
    <w:lvl w:ilvl="0">
      <w:start w:val="1"/>
      <w:numFmt w:val="bullet"/>
      <w:lvlText w:val=""/>
      <w:lvlJc w:val="left"/>
      <w:pPr>
        <w:ind w:left="720" w:hanging="360"/>
      </w:pPr>
      <w:rPr>
        <w:rFonts w:ascii="Noto Sans Symbols" w:eastAsia="Noto Sans Symbols" w:hAnsi="Noto Sans Symbols" w:cs="Noto Sans Symbols"/>
        <w:color w:val="FF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AAC2696"/>
    <w:multiLevelType w:val="multilevel"/>
    <w:tmpl w:val="16DE8EA2"/>
    <w:lvl w:ilvl="0">
      <w:start w:val="1"/>
      <w:numFmt w:val="bullet"/>
      <w:lvlText w:val="✔"/>
      <w:lvlJc w:val="left"/>
      <w:pPr>
        <w:ind w:left="1506" w:hanging="360"/>
      </w:pPr>
      <w:rPr>
        <w:rFonts w:ascii="Noto Sans Symbols" w:eastAsia="Noto Sans Symbols" w:hAnsi="Noto Sans Symbols" w:cs="Noto Sans Symbols"/>
        <w:color w:val="0000FF"/>
      </w:rPr>
    </w:lvl>
    <w:lvl w:ilvl="1">
      <w:start w:val="1"/>
      <w:numFmt w:val="bullet"/>
      <w:lvlText w:val="o"/>
      <w:lvlJc w:val="left"/>
      <w:pPr>
        <w:ind w:left="22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6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3E7674F9"/>
    <w:multiLevelType w:val="multilevel"/>
    <w:tmpl w:val="8BF6FB9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F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5DD864D6"/>
    <w:multiLevelType w:val="multilevel"/>
    <w:tmpl w:val="7128A04E"/>
    <w:lvl w:ilvl="0">
      <w:start w:val="1"/>
      <w:numFmt w:val="bullet"/>
      <w:lvlText w:val="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nsid w:val="617500AE"/>
    <w:multiLevelType w:val="multilevel"/>
    <w:tmpl w:val="73BEDFFC"/>
    <w:lvl w:ilvl="0">
      <w:start w:val="1"/>
      <w:numFmt w:val="decimal"/>
      <w:lvlText w:val="%1."/>
      <w:lvlJc w:val="left"/>
      <w:pPr>
        <w:ind w:left="644" w:hanging="358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73C21FA5"/>
    <w:multiLevelType w:val="multilevel"/>
    <w:tmpl w:val="5FF24992"/>
    <w:lvl w:ilvl="0">
      <w:start w:val="4"/>
      <w:numFmt w:val="bullet"/>
      <w:lvlText w:val="-"/>
      <w:lvlJc w:val="left"/>
      <w:pPr>
        <w:ind w:left="720" w:hanging="360"/>
      </w:pPr>
      <w:rPr>
        <w:rFonts w:ascii="DilleniaUPC" w:eastAsia="DilleniaUPC" w:hAnsi="DilleniaUPC" w:cs="DilleniaUP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</w:compat>
  <w:rsids>
    <w:rsidRoot w:val="000F66A9"/>
    <w:rsid w:val="000F66A9"/>
    <w:rsid w:val="0032787D"/>
    <w:rsid w:val="005B2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th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2787D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32787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th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2787D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3278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58uvtrIjfm0PwiBvYBSnKT7Pkw==">CgMxLjAaHQoBMBIYChYIB0ISEhBBcmlhbCBVbmljb2RlIE1TMghoLmdqZGd4czIOaC4xcDRudzV0MGFsengyCWguMWZvYjl0ZTIJaC4zem55c2g3MgloLjJldDkycDAyCGgudHlqY3d0OAByITFUUTNMRTdMbHMwTUtwODQ4QjNwWW9ZU05ha2oxMWlkeA==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2878</Words>
  <Characters>16409</Characters>
  <Application>Microsoft Office Word</Application>
  <DocSecurity>0</DocSecurity>
  <Lines>136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AspireF 15</dc:creator>
  <cp:lastModifiedBy>AspireF 15</cp:lastModifiedBy>
  <cp:revision>2</cp:revision>
  <dcterms:created xsi:type="dcterms:W3CDTF">2024-06-19T04:12:00Z</dcterms:created>
  <dcterms:modified xsi:type="dcterms:W3CDTF">2024-06-19T04:12:00Z</dcterms:modified>
</cp:coreProperties>
</file>