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-438149</wp:posOffset>
            </wp:positionH>
            <wp:positionV relativeFrom="page">
              <wp:align>bottom</wp:align>
            </wp:positionV>
            <wp:extent cx="7534910" cy="10658475"/>
            <wp:effectExtent b="0" l="0" r="0" t="0"/>
            <wp:wrapSquare wrapText="bothSides" distB="0" distT="0" distL="114300" distR="114300"/>
            <wp:docPr descr="รูปภาพประกอบด้วย ข้อความ, การ์ตูน, โปสเตอร์&#10;&#10;คำอธิบายที่สร้างโดยอัตโนมัติ" id="2132802419" name="image8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การ์ตูน, โปสเตอร์&#10;&#10;คำอธิบายที่สร้างโดยอัตโนมัติ"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01" cy="10677525"/>
            <wp:effectExtent b="0" l="0" r="0" t="0"/>
            <wp:wrapSquare wrapText="bothSides" distB="0" distT="0" distL="114300" distR="114300"/>
            <wp:docPr descr="รูปภาพประกอบด้วย ข้อความ, ตัวอักษร, เมนู, ภาพหน้าจอ&#10;&#10;คำอธิบายที่สร้างโดยอัตโนมัติ" id="2132802428" name="image20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ตัวอักษร, เมนู, ภาพหน้าจอ&#10;&#10;คำอธิบายที่สร้างโดยอัตโนมัติ"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8701" cy="1067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0668000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ออกแบบ&#10;&#10;คำอธิบายที่สร้างโดยอัตโนมัติ" id="2132802416" name="image3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ออกแบบ&#10;&#10;คำอธิบายที่สร้างโดยอัตโนมัติ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285750</wp:posOffset>
            </wp:positionV>
            <wp:extent cx="2552700" cy="483235"/>
            <wp:effectExtent b="0" l="0" r="0" t="0"/>
            <wp:wrapSquare wrapText="bothSides" distB="0" distT="0" distL="114300" distR="114300"/>
            <wp:docPr descr="รูปภาพประกอบด้วย ตัวอักษร, กราฟิก, เครื่องหมาย, ไฟฟ้าสีน้ำเงิน&#10;&#10;คำอธิบายที่สร้างโดยอัตโนมัติ" id="2132802420" name="image1.png"/>
            <a:graphic>
              <a:graphicData uri="http://schemas.openxmlformats.org/drawingml/2006/picture">
                <pic:pic>
                  <pic:nvPicPr>
                    <pic:cNvPr descr="รูปภาพประกอบด้วย ตัวอักษร, กราฟิก, เครื่องหมาย, ไฟฟ้าสีน้ำเงิน&#10;&#10;คำอธิบายที่สร้างโดยอัตโนมัติ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95b3d7" w:space="0" w:sz="4" w:val="single"/>
          <w:left w:color="95b3d7" w:space="0" w:sz="4" w:val="single"/>
          <w:bottom w:color="95b3d7" w:space="0" w:sz="4" w:val="single"/>
          <w:right w:color="95b3d7" w:space="0" w:sz="4" w:val="single"/>
          <w:insideH w:color="95b3d7" w:space="0" w:sz="4" w:val="single"/>
          <w:insideV w:color="95b3d7" w:space="0" w:sz="4" w:val="single"/>
        </w:tblBorders>
        <w:tblLayout w:type="fixed"/>
        <w:tblLook w:val="04A0"/>
      </w:tblPr>
      <w:tblGrid>
        <w:gridCol w:w="3964"/>
        <w:gridCol w:w="3402"/>
        <w:gridCol w:w="3090"/>
        <w:tblGridChange w:id="0">
          <w:tblGrid>
            <w:gridCol w:w="3964"/>
            <w:gridCol w:w="3402"/>
            <w:gridCol w:w="3090"/>
          </w:tblGrid>
        </w:tblGridChange>
      </w:tblGrid>
      <w:tr>
        <w:trPr>
          <w:cantSplit w:val="0"/>
          <w:trHeight w:val="1050" w:hRule="atLeast"/>
          <w:tblHeader w:val="0"/>
        </w:trPr>
        <w:tc>
          <w:tcPr>
            <w:tcBorders>
              <w:righ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Prompt" w:cs="Prompt" w:eastAsia="Prompt" w:hAnsi="Prompt"/>
                <w:sz w:val="56"/>
                <w:szCs w:val="5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44"/>
                <w:szCs w:val="44"/>
                <w:rtl w:val="0"/>
              </w:rPr>
              <w:t xml:space="preserve">วันที่เดินทาง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8"/>
                <w:szCs w:val="38"/>
                <w:rtl w:val="0"/>
              </w:rPr>
              <w:t xml:space="preserve">ราคาต่อท่าน ผู้ใหญ่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br w:type="textWrapping"/>
              <w:t xml:space="preserve">พักห้องละ 2-3 ท่าน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ngsana New" w:cs="Angsana New" w:eastAsia="Angsana New" w:hAnsi="Angsana New"/>
                <w:sz w:val="38"/>
                <w:szCs w:val="3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8"/>
                <w:szCs w:val="38"/>
                <w:rtl w:val="0"/>
              </w:rPr>
              <w:t xml:space="preserve">พักเดี่ยว </w:t>
              <w:br w:type="textWrapping"/>
              <w:t xml:space="preserve">ชำระเพิ่ม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10 - 15 เมษายน 2568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48,965.-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7,000.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11 - 16 เมษายน 2568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49,965.-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8,000.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12 - 17 เมษายน 2568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49,965.-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8,000.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bottom w:color="548dd4" w:space="0" w:sz="12" w:val="single"/>
            </w:tcBorders>
            <w:shd w:fill="548dd4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INFANT (ทารก) เด็กอายุต่ำกว่า 2 ปี ราคา 10,000 บาท / ท่าน</w:t>
            </w:r>
          </w:p>
        </w:tc>
      </w:tr>
    </w:tbl>
    <w:p w:rsidR="00000000" w:rsidDel="00000000" w:rsidP="00000000" w:rsidRDefault="00000000" w:rsidRPr="00000000" w14:paraId="00000016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-402899</wp:posOffset>
                </wp:positionH>
                <wp:positionV relativeFrom="paragraph">
                  <wp:posOffset>75357</wp:posOffset>
                </wp:positionV>
                <wp:extent cx="7467600" cy="448235"/>
                <wp:effectExtent b="0" l="0" r="0" t="0"/>
                <wp:wrapNone/>
                <wp:docPr id="213280240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631250" y="3570450"/>
                          <a:ext cx="7429500" cy="419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F591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วันแรก   สนามบินสุวรรณภูมิ – ซาร์จาร์ - ทบิลิซี่ จอร์เจีย - มหาวิหารศักดิ์สิทธิ์ทบิลิซี่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-402899</wp:posOffset>
                </wp:positionH>
                <wp:positionV relativeFrom="paragraph">
                  <wp:posOffset>75357</wp:posOffset>
                </wp:positionV>
                <wp:extent cx="7467600" cy="448235"/>
                <wp:effectExtent b="0" l="0" r="0" t="0"/>
                <wp:wrapNone/>
                <wp:docPr id="213280240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0" cy="448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06.00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คณะพร้อมกันที่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สนามบินสุวรรณภูมิ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บริเวณผู้โดยสารขาออก ชั้น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4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เคาน์เตอร์เช็คอินสายการบิน </w:t>
      </w:r>
    </w:p>
    <w:p w:rsidR="00000000" w:rsidDel="00000000" w:rsidP="00000000" w:rsidRDefault="00000000" w:rsidRPr="00000000" w14:paraId="0000001F">
      <w:pPr>
        <w:spacing w:line="240" w:lineRule="auto"/>
        <w:ind w:left="1440" w:firstLine="0"/>
        <w:jc w:val="both"/>
        <w:rPr>
          <w:rFonts w:ascii="Prompt" w:cs="Prompt" w:eastAsia="Prompt" w:hAnsi="Prompt"/>
          <w:sz w:val="12"/>
          <w:szCs w:val="12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Air Arabia (G9)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เจ้าหน้าที่ของบริษัทฯ คอยให้การต้อนรับและอำนวยความสะดวกในการเช็คอิน รับบัตรโดยสาร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**หมายเหตุ**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เนื่องจากตั๋วเครื่องบินของคณะเป็นตั๋วชั้นประหยัดพิเศษ ที่นั่งอาจจะไม่ได้นั่งติดกันและไม่สามารถ เลือกช่วงที่นั่งบนเครื่องบินได้ในคณะซึ่งเป็นไปตามเงื่อนไขสายการบิน หากต้องการซื้อบริการเสริมโปรดติดต่อฝ่ายขาย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inline distB="114300" distT="114300" distL="114300" distR="114300">
            <wp:extent cx="6645600" cy="3327400"/>
            <wp:effectExtent b="0" l="0" r="0" t="0"/>
            <wp:docPr id="213280242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left="1417" w:hanging="1417"/>
        <w:jc w:val="both"/>
        <w:rPr>
          <w:rFonts w:ascii="Prompt" w:cs="Prompt" w:eastAsia="Prompt" w:hAnsi="Prompt"/>
          <w:sz w:val="12"/>
          <w:szCs w:val="12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08.55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บินลัดฟ้าสู่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ซาร์จาร์ ประเทศสหรัฐอาหรับเอมิเรต์ (Sharjah, </w:t>
      </w:r>
      <w:r w:rsidDel="00000000" w:rsidR="00000000" w:rsidRPr="00000000">
        <w:rPr>
          <w:rFonts w:ascii="Prompt" w:cs="Prompt" w:eastAsia="Prompt" w:hAnsi="Prompt"/>
          <w:b w:val="1"/>
          <w:color w:val="2a20f4"/>
          <w:highlight w:val="white"/>
          <w:rtl w:val="0"/>
        </w:rPr>
        <w:t xml:space="preserve">United Arab Emirates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Air Arabia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G9822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6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ชั่วโมง 30 นาที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ไม่รวมบริการอาหารและเครื่องดื่ม บนเครื่อง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12.20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เดินทางถึง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สนามบินซาร์จาร์ ประเทศสหรัฐอาหรับเอมิเรต์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(เวลาท้องถิ่นช้ากว่าไทย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3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ชั่วโมง กรุณา</w:t>
      </w:r>
    </w:p>
    <w:p w:rsidR="00000000" w:rsidDel="00000000" w:rsidP="00000000" w:rsidRDefault="00000000" w:rsidRPr="00000000" w14:paraId="00000024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ปรับนาฬิกาของท่านเป็นเวลาท้องถิ่นเพื่อความสะดวกต่อการนัดหมาย)จากนั้นรอเปลี่ยนเที่ยวบินเพื่อเดินทางต่อไปยังเมืองทบิลิซี่ ประเทศจอร์เจีย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13.25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บินลัดฟ้าสู่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บินลัดฟ้าสู่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ทบิลิซี่ ประเทศจอร์เจีย (Tbilisi, Georgia)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Air Arabia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G9296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3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ชั่วโมง 30 นาที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ไม่รวมบริการอาหารและเครื่องดื่ม บนเครื่อง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16.40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เดินทางถึง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สนามบินทบิลิซี่ ประเทศจอร์เจีย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(เวลาท้องถิ่นช้ากว่าไทย 3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ชั่วโมงกรุณาปรับนาฬิกาของ</w:t>
      </w:r>
    </w:p>
    <w:p w:rsidR="00000000" w:rsidDel="00000000" w:rsidP="00000000" w:rsidRDefault="00000000" w:rsidRPr="00000000" w14:paraId="00000027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ท่านเป็นเวลาท้องถิ่นเพื่อความสะดวกต่อการนัดหมาย) จากนั้นนำท่าน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มหาวิหารศักดิ์สิทธิ์ทบิลิซี (Holy Trinity Cathedral of Tbilisi)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หรืออีกชื่อหนึ่งคือโบสถ์ Sameba เป็นโบสถ์หลัก ของคริสตจักรออร์ทอดอกซ์จอร์เจียอีกทั้งยังถูกจัดให้เป็นสิ่งก่อสร้างทางศาสนาที่มีขนาดใหญ่มากที่สุดในแถบอ่าวเปอร์เซีย และมีความสูงเป็นอันดับ 3 ของโลก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-21589</wp:posOffset>
            </wp:positionH>
            <wp:positionV relativeFrom="paragraph">
              <wp:posOffset>888365</wp:posOffset>
            </wp:positionV>
            <wp:extent cx="6858000" cy="3327400"/>
            <wp:effectExtent b="0" l="0" r="0" t="0"/>
            <wp:wrapTopAndBottom distB="0" distT="0"/>
            <wp:docPr id="213280243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 </w:t>
        <w:tab/>
        <w:tab/>
        <w:t xml:space="preserve">บริการอาหารค่ำ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ที่พัก</w:t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BIOGRAPHY HOTEL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ระดับ 4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*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หรือเทียบเท่า</w:t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12700</wp:posOffset>
                </wp:positionV>
                <wp:extent cx="7486650" cy="449356"/>
                <wp:effectExtent b="0" l="0" r="0" t="0"/>
                <wp:wrapNone/>
                <wp:docPr id="213280241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631250" y="3570450"/>
                          <a:ext cx="7429500" cy="419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วันที่สอง           ป้อมอนานูรี–Stepantsminda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อนุสรณ์สถาน รัสเซีย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จอร์เจีย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นั่งรถ 4WD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-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โบสถ์เกอเกตี้                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12700</wp:posOffset>
                </wp:positionV>
                <wp:extent cx="7486650" cy="449356"/>
                <wp:effectExtent b="0" l="0" r="0" t="0"/>
                <wp:wrapNone/>
                <wp:docPr id="213280241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449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2E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ออกเดินทางไปตามทางหลวงที่สำคัญในอดีตถนนเส้นนี้เป็นเป็นเส้นทางสำหรับเชื่อมต่อทางทหารที่เรียกว่า Georgian Military Highway สร้างขึ้นโดยสหภาพโซเวียต ในสมัยที่จอร์เจียตกอยู่ภายใต้ การปกครอง สำหรับใช้เป็นเส้นทางมายังภูมิภาคแห่งนี้ ชมวิวทิวทัศน์ของ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เทือกเขาคอเคซัส (Greater Caucasus)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เป็นเทือกเขาสูงขนาดใหญ่แห่งหนึ่งของทวีปยุโรป มีความยาวประมาณ 1,100 กม.และเป็นเส้นกั้นพรมแดนระหว่าง สหพันธรัฐรัสเซียกับสาธารณรัฐจอร์เจีย ระหว่างทางให้ท่านแวะชม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ป้อมอนานูรี (Ananuri Fortress)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ถูกสร้างขึ้นราวศตวรรษที่ 16 – 17 ปัจจุบันยังคงมีซากกำแพง ที่ล้อมรอบป้อมปราการ เปรียบเสมือนม่านที่ซ่อนเร้นความงดงามของโบสถ์ ทั้ง 2 หลังที่ตั้งอยู่ภายใน ซึ่งเป็นโบสถ์ของชาวเวอร์ ภายในมีหอคอยทรงเหลี่ยมขนาดใหญ่ ตั้งตระหง่าน หากมองจากมุมสูง ของป้อมปราการนี้ลงมา จะมองทัศนียภาพที่สวยงามของอ่างเก็บน้ำ ชินวารี (Zhinvali) </w:t>
      </w:r>
    </w:p>
    <w:p w:rsidR="00000000" w:rsidDel="00000000" w:rsidP="00000000" w:rsidRDefault="00000000" w:rsidRPr="00000000" w14:paraId="0000002F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</wp:posOffset>
            </wp:positionH>
            <wp:positionV relativeFrom="paragraph">
              <wp:posOffset>144780</wp:posOffset>
            </wp:positionV>
            <wp:extent cx="6645275" cy="3327400"/>
            <wp:effectExtent b="0" l="0" r="0" t="0"/>
            <wp:wrapTopAndBottom distB="0" distT="0"/>
            <wp:docPr id="213280242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32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จากนั้นนำท่านเดินสู่เมือง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Stepantsminda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นำท่านแวะชม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อนุสรณ์สถานรัสเซีย–จอร์เจีย (Russia-Georgia Friendship Monument)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อนุสรณ์สถานหินโค้งวงแหวนขนาดใหญ่ สร้างขึ้นในปี 1983 เพื่อเฉลิมฉลองครอบรอบ 200 ปี ของสนธิสัญญาจอร์จีเอฟสกี (Treaty of Georgievski) และแสดงถึงความสัมพันธ์ระหว่างสหภาพโซเวียตกับจอร์เจีย</w:t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  <w:t xml:space="preserve">จากนั้นนำท่านเดินสู่เมือง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Stepantsminda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จากนั้นนำท่านเปลี่ยนเป็น รถออฟโรด (4X4 ขับเคลื่อน 4 </w:t>
      </w:r>
    </w:p>
    <w:p w:rsidR="00000000" w:rsidDel="00000000" w:rsidP="00000000" w:rsidRDefault="00000000" w:rsidRPr="00000000" w14:paraId="00000034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ล้อ) นั่งคันละไม่เกิน 6 ท่าน ขึ้นสู่ยอดเขาคาสเบกิ ใช้เวลาเดินทางประมาณ 15 นาที เมื่อเดินทางไป ยังบริเวณจุดจอดรถ ภาพเบื้องหน้าของที่คือ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โบสถ์เกอร์เกตี้ (Gergeti Trinity Church)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โบสถ์ เก่าแก่ที่สร้างขึ้นในยุคกลาง ด้วยความศรัทธาอย่างเต็มเปลี่ยม อายุกว่า 600 ปี ตั้งอยู่บนความสูง จากระดับน้ำทะเล 2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,</w:t>
      </w:r>
      <w:r w:rsidDel="00000000" w:rsidR="00000000" w:rsidRPr="00000000">
        <w:rPr>
          <w:rFonts w:ascii="Prompt" w:cs="Prompt" w:eastAsia="Prompt" w:hAnsi="Prompt"/>
          <w:rtl w:val="0"/>
        </w:rPr>
        <w:t xml:space="preserve">170 เมตร ผู้มาเยือนต่างขนานนามว่า โบสถ์เกอร์เกตี้ เป็นหนึ่งในโบสถ์ที่สวยงาม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-2539</wp:posOffset>
            </wp:positionH>
            <wp:positionV relativeFrom="paragraph">
              <wp:posOffset>913130</wp:posOffset>
            </wp:positionV>
            <wp:extent cx="6645275" cy="3327400"/>
            <wp:effectExtent b="0" l="0" r="0" t="0"/>
            <wp:wrapTopAndBottom distB="0" distT="0"/>
            <wp:docPr id="213280242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32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ที่สุดแห่งหนึ่งของโลก โบสถ์เกอร์เกตี้แห่งนี้เป็นหมุดหมายสำคัญ และยังเป็นจุดหมายปลายทาง ของนักท่องเที่ยวที่เดินทางมาเยือนประเทศจอร์เจีย</w:t>
      </w:r>
    </w:p>
    <w:p w:rsidR="00000000" w:rsidDel="00000000" w:rsidP="00000000" w:rsidRDefault="00000000" w:rsidRPr="00000000" w14:paraId="0000003B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158572</wp:posOffset>
            </wp:positionV>
            <wp:extent cx="6645275" cy="3327400"/>
            <wp:effectExtent b="0" l="0" r="0" t="0"/>
            <wp:wrapTopAndBottom distB="0" distT="0"/>
            <wp:docPr id="21328024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32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**หมายเหตุ**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ในกรณีที่ถนนถูกปิดกั้นด้วยหิมะและส่งผลกระทบต่อการเดินทางขึ้นไปยังโบสถ์และจุดชมวิว  ทางบริษัทขอสงวนสิทธิ์ในการเปลี่ยนแปลงสถานที่ท่องเที่ยวหรือสลับรายการตามความเหมาะสม</w:t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 </w:t>
        <w:tab/>
        <w:tab/>
        <w:t xml:space="preserve">บริการอาหารค่ำ ณ ภัตตาคาร</w:t>
      </w:r>
    </w:p>
    <w:p w:rsidR="00000000" w:rsidDel="00000000" w:rsidP="00000000" w:rsidRDefault="00000000" w:rsidRPr="00000000" w14:paraId="0000003E">
      <w:pPr>
        <w:spacing w:line="240" w:lineRule="auto"/>
        <w:ind w:left="720" w:firstLine="720"/>
        <w:jc w:val="both"/>
        <w:rPr>
          <w:rFonts w:ascii="Prompt" w:cs="Prompt" w:eastAsia="Prompt" w:hAnsi="Prompt"/>
          <w:b w:val="1"/>
          <w:sz w:val="12"/>
          <w:szCs w:val="12"/>
        </w:rPr>
      </w:pPr>
      <w:bookmarkStart w:colFirst="0" w:colLast="0" w:name="_heading=h.gjdgxs" w:id="0"/>
      <w:bookmarkEnd w:id="0"/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นำท่านเข้าสู่โรงแรมที่พัก สัมผัสบรรยากาศในอ้อมกอดเทือกเขาคอเคซัส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INTOURIST HOTEL ระดับ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3* หรือเทียบเท่า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203200</wp:posOffset>
                </wp:positionV>
                <wp:extent cx="7448550" cy="638175"/>
                <wp:effectExtent b="0" l="0" r="0" t="0"/>
                <wp:wrapNone/>
                <wp:docPr id="213280240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626488" y="3465675"/>
                          <a:ext cx="7439025" cy="6286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วันที่สาม          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เมืองมิสเคต้า – วิหารสเวติสเคอเวรี – วิหารจวารี –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ไร่ไวน์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ชิมไวน์พื้นเมือง 3 ชนิด – เดอะ โครนิเคิล ออฟ จอร์เจีย</w:t>
                            </w: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203200</wp:posOffset>
                </wp:positionV>
                <wp:extent cx="7448550" cy="638175"/>
                <wp:effectExtent b="0" l="0" r="0" t="0"/>
                <wp:wrapNone/>
                <wp:docPr id="213280240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8550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44">
      <w:pPr>
        <w:spacing w:line="240" w:lineRule="auto"/>
        <w:ind w:left="144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นำท่านออกเดินทางสู่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เมืองมิสเคต้า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(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Mtskheta)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มิสเคต้า เคยเป็นเมืองหลวงแห่งแรกของประเทศ จอร์เจีย สมัยอาณาจักรไอบีเรีย (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Kingdom of Iberia)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ซึ่งเป็นราชอาณาจักรของจอร์เจียในช่วง 500 ปีก่อนคริสตกาล เป็นศูนย์กลางทางศาสนาที่สำคัญ และมีอายุเก่าแก่ที่สุดของจอร์เจีย อายุมาก กว่า 3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,</w:t>
      </w:r>
      <w:r w:rsidDel="00000000" w:rsidR="00000000" w:rsidRPr="00000000">
        <w:rPr>
          <w:rFonts w:ascii="Prompt" w:cs="Prompt" w:eastAsia="Prompt" w:hAnsi="Prompt"/>
          <w:rtl w:val="0"/>
        </w:rPr>
        <w:t xml:space="preserve">000 ปี ต่อมาองค์การยูเนสโกได้ขึ้นทะเบียน โบราณสถานแห่งเมืองมิสเคต้า (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Historical monument of Mtskheta)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เป็นมรดกโลก เมื่อปี ค.ศ.1994</w:t>
      </w:r>
    </w:p>
    <w:p w:rsidR="00000000" w:rsidDel="00000000" w:rsidP="00000000" w:rsidRDefault="00000000" w:rsidRPr="00000000" w14:paraId="00000045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วิหารจวารี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(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Jvari Monastery)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ซึ่งเป็นวิหารในรูปแบบของคริสต์ศาสนาแบบจอร์เจียนอ</w:t>
      </w:r>
    </w:p>
    <w:p w:rsidR="00000000" w:rsidDel="00000000" w:rsidP="00000000" w:rsidRDefault="00000000" w:rsidRPr="00000000" w14:paraId="00000046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อร์โธด็อกซ์ สร้างขึ้นในราวศตวรรษที่ 6 วิหารแห่งนี้ตั้งอยู่บนภูเขาที่มีแม่น้ำสองสายไหลมาบรรจบกัน </w:t>
      </w:r>
    </w:p>
    <w:p w:rsidR="00000000" w:rsidDel="00000000" w:rsidP="00000000" w:rsidRDefault="00000000" w:rsidRPr="00000000" w14:paraId="00000047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คือ แม่น้ำมิควารี และแม่น้ำอรักวีและหากมองออกไปเมืองมิทสเคต้าไปยังบริเวณที่กว้างใหญ่ซึ่งใน</w:t>
      </w:r>
    </w:p>
    <w:p w:rsidR="00000000" w:rsidDel="00000000" w:rsidP="00000000" w:rsidRDefault="00000000" w:rsidRPr="00000000" w14:paraId="00000048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อดีตเคยเป็นอาณาจักรของไอบีเรีย (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Kingdom of Iberia)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วิหารสเวติสเคอเวรี (Svetitkhoveli Cathedral)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ซึ่งคำว่า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Sveti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หมายถึง "เสา" และ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106079</wp:posOffset>
            </wp:positionV>
            <wp:extent cx="6645600" cy="3327400"/>
            <wp:effectExtent b="0" l="0" r="0" t="0"/>
            <wp:wrapTopAndBottom distB="0" distT="0"/>
            <wp:docPr id="213280241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Tskhoveli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หมายถึง "ชีวิต" โดยความหมายรวมกัน หมายถึงวิหารเสาที่มีชีวิต โบสถ์แห่งนี้ถือเป็น</w:t>
      </w:r>
    </w:p>
    <w:p w:rsidR="00000000" w:rsidDel="00000000" w:rsidP="00000000" w:rsidRDefault="00000000" w:rsidRPr="00000000" w14:paraId="00000051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ศูนย์กลางทางศาสนาที่ศักดิ์สิทธิ์ที่สุดของจอร์เจีย สร้างขึ้นโดยสถาปนิกชาวจอร์เจีย มีขนาดใหญ่เป็น</w:t>
      </w:r>
    </w:p>
    <w:p w:rsidR="00000000" w:rsidDel="00000000" w:rsidP="00000000" w:rsidRDefault="00000000" w:rsidRPr="00000000" w14:paraId="00000052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อันดับสองของประเทศ อีกทั้งยังเป็นศูนย์กลางที่ทำให้ชาวจอร์เจียเปลี่ยนความเชื่อและหันมานับถือ</w:t>
      </w:r>
    </w:p>
    <w:p w:rsidR="00000000" w:rsidDel="00000000" w:rsidP="00000000" w:rsidRDefault="00000000" w:rsidRPr="00000000" w14:paraId="00000053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ศาสนาคริสต์</w:t>
      </w:r>
    </w:p>
    <w:p w:rsidR="00000000" w:rsidDel="00000000" w:rsidP="00000000" w:rsidRDefault="00000000" w:rsidRPr="00000000" w14:paraId="00000054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-4761</wp:posOffset>
            </wp:positionH>
            <wp:positionV relativeFrom="paragraph">
              <wp:posOffset>19050</wp:posOffset>
            </wp:positionV>
            <wp:extent cx="6645600" cy="3327400"/>
            <wp:effectExtent b="0" l="0" r="0" t="0"/>
            <wp:wrapTopAndBottom distB="0" distT="0"/>
            <wp:docPr id="21328024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spacing w:line="240" w:lineRule="auto"/>
        <w:ind w:left="1440" w:hanging="1417"/>
        <w:jc w:val="both"/>
        <w:rPr>
          <w:rFonts w:ascii="Prompt" w:cs="Prompt" w:eastAsia="Prompt" w:hAnsi="Prompt"/>
          <w:highlight w:val="yellow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ไร่ไวน์ Villa Mosavali หรือ Chateau Mukhrani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จอร์เจียเป็นประเทศที่มีกรรม วิธีหมักไวน์เก่าแก่ถึงแปดพันปีนำท่านชมขั้นตอนวิธีการผลิตไวน์ในแบบฉบับของชาวจอร์เจียซึ่งได้ชื่อว่าเป็นจุดกำเนิดไวน์เป็นที่แรกของโลก </w:t>
      </w:r>
      <w:r w:rsidDel="00000000" w:rsidR="00000000" w:rsidRPr="00000000">
        <w:rPr>
          <w:rFonts w:ascii="Prompt" w:cs="Prompt" w:eastAsia="Prompt" w:hAnsi="Prompt"/>
          <w:b w:val="1"/>
          <w:highlight w:val="yellow"/>
          <w:rtl w:val="0"/>
        </w:rPr>
        <w:t xml:space="preserve">พิเศษ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highlight w:val="yellow"/>
          <w:rtl w:val="0"/>
        </w:rPr>
        <w:t xml:space="preserve">ให้ท่านได้ทดลองชิมไวน์ 3 ชนิด ต้นตำรับของจอร์เจีย</w:t>
      </w:r>
    </w:p>
    <w:p w:rsidR="00000000" w:rsidDel="00000000" w:rsidP="00000000" w:rsidRDefault="00000000" w:rsidRPr="00000000" w14:paraId="00000056">
      <w:pPr>
        <w:spacing w:line="240" w:lineRule="auto"/>
        <w:ind w:left="1440" w:hanging="1417"/>
        <w:jc w:val="both"/>
        <w:rPr>
          <w:rFonts w:ascii="Prompt" w:cs="Prompt" w:eastAsia="Prompt" w:hAnsi="Promp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ind w:left="1440" w:hanging="1417"/>
        <w:jc w:val="both"/>
        <w:rPr>
          <w:rFonts w:ascii="Prompt" w:cs="Prompt" w:eastAsia="Prompt" w:hAnsi="Promp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ind w:left="1440" w:hanging="1417"/>
        <w:jc w:val="both"/>
        <w:rPr>
          <w:rFonts w:ascii="Prompt" w:cs="Prompt" w:eastAsia="Prompt" w:hAnsi="Promp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ind w:left="1440" w:hanging="1417"/>
        <w:jc w:val="both"/>
        <w:rPr>
          <w:rFonts w:ascii="Prompt" w:cs="Prompt" w:eastAsia="Prompt" w:hAnsi="Promp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ind w:left="1440" w:hanging="1417"/>
        <w:jc w:val="both"/>
        <w:rPr>
          <w:rFonts w:ascii="Prompt" w:cs="Prompt" w:eastAsia="Prompt" w:hAnsi="Promp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ind w:left="1440" w:hanging="1417"/>
        <w:jc w:val="both"/>
        <w:rPr>
          <w:rFonts w:ascii="Prompt" w:cs="Prompt" w:eastAsia="Prompt" w:hAnsi="Promp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left="1440" w:hanging="1417"/>
        <w:jc w:val="both"/>
        <w:rPr>
          <w:rFonts w:ascii="Prompt" w:cs="Prompt" w:eastAsia="Prompt" w:hAnsi="Prompt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ind w:left="144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inline distB="114300" distT="114300" distL="114300" distR="114300">
            <wp:extent cx="6645600" cy="3327400"/>
            <wp:effectExtent b="0" l="0" r="0" t="0"/>
            <wp:docPr id="213280242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ind w:left="144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ind w:left="144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เดอะโครนิเคิล ออฟ จอร์เจีย (The Chronicle of Georgia)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เสาหินสลักศิลปกรรม แบบเปอร์เซีย ขนาดใหญ่ จำนวน 16 ต้น ตั้งอยู่บนภูเขาสูงเป็นจุดชมวิวเมืองมุมสูงที่สวยงาม สะท้อนถึงประวัติศาสตร์ของจอร์เจียและผู้ปกครองรวมถึงฉากทางศาสนา เสาแต่ละต้นมีขนาดถึง 10 คนโอบ มีความสูงถึง 35 เมตร ซึ่งเสาแต่ละต้นได้บันทึกเรื่องราวทางประวัติศาสตร์ของ ประเทศจอร์เจียเอาไว้ในรูปแบบของงานจิตรกรรมนูนต่ำอนุสาวรีย์เป็นที่รู้จักกันว่าเป็นอนุสรณ์สถานทางประวัติศาสตร์ของจอร์เจีย ถูกสร้างขึ้นโดยจิตรกรประติมากรชาวจอร์เจีย – รัสเซียและสถาปนิก ชื่อ Zurab Tsereteli อนุสรณ์ถูกสร้างขึ้นเพื่อเฉลิมฉลอง 3,000 ปี การได้มาซึ่งอำนาจอธิปไตยของ ชาวจอร์เจียและในวาระ 2,000 ปี แห่งการแผ่ขยายของศาสนาคริสต์นิกายออร์โธดอกซ์ในจอร์เจีย </w:t>
      </w:r>
    </w:p>
    <w:p w:rsidR="00000000" w:rsidDel="00000000" w:rsidP="00000000" w:rsidRDefault="00000000" w:rsidRPr="00000000" w14:paraId="00000060">
      <w:pPr>
        <w:spacing w:line="240" w:lineRule="auto"/>
        <w:ind w:left="144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inline distB="114300" distT="114300" distL="114300" distR="114300">
            <wp:extent cx="6645600" cy="3327400"/>
            <wp:effectExtent b="0" l="0" r="0" t="0"/>
            <wp:docPr id="213280242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ind w:left="144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ind w:left="2880" w:hanging="141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ind w:left="2880" w:hanging="1417"/>
        <w:jc w:val="both"/>
        <w:rPr>
          <w:rFonts w:ascii="Prompt" w:cs="Prompt" w:eastAsia="Prompt" w:hAnsi="Prompt"/>
          <w:b w:val="1"/>
          <w:sz w:val="12"/>
          <w:szCs w:val="12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จากนั้นนำท่านเดินทางกลับสู่เมือง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ทบิลิซี่ (Tbilisi)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BIOGRAPHY HOTEL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ระดับ 4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*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หรือเทียบเท่า</w:t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0</wp:posOffset>
                </wp:positionV>
                <wp:extent cx="7486650" cy="430233"/>
                <wp:effectExtent b="0" l="0" r="0" t="0"/>
                <wp:wrapNone/>
                <wp:docPr id="213280240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631250" y="3579975"/>
                          <a:ext cx="7429500" cy="400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วันที่สี่              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เมืองกอรี่ – พิพิธภัณฑ์สตาลิน – อุพลิสชิเค่ – ศูนย์การค้า TBILISI MALL</w:t>
                            </w: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0</wp:posOffset>
                </wp:positionV>
                <wp:extent cx="7486650" cy="430233"/>
                <wp:effectExtent b="0" l="0" r="0" t="0"/>
                <wp:wrapNone/>
                <wp:docPr id="213280240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4302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9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6B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นำท่านออกเดินทางสู่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เมืองกอรี่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(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Gori)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ระยะทาง 65 ก.ม. กอรี่เมืองแห่งประวัติศาสตร์ อีกทั้ง ยังเป็นเมืองที่ให้กำเนิดบุคคลสำคัญของอดีตผู้นำโลกอย่าง “โจเซฟ สตาลิน” (Joseph Stalin) ผู้ปกครองสหภาพโซเวียต ในยุคศตวรรษที่ 1920 ถึง 1950 สตาลินเป็นผู้นําที่มีชื่อเสียงของสหภาพ โซเวียตที่มีบทบาทนําในสงครามรุกรบที่เอาชนะฝ่ายอักษะนาซี เยอรมัน</w:t>
      </w:r>
    </w:p>
    <w:p w:rsidR="00000000" w:rsidDel="00000000" w:rsidP="00000000" w:rsidRDefault="00000000" w:rsidRPr="00000000" w14:paraId="0000006C">
      <w:pPr>
        <w:spacing w:line="240" w:lineRule="auto"/>
        <w:ind w:left="144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พิพิธภัณฑ์สตาลิน (Joseph Stalin Museum)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ผู้นำคนสำคัญของพรรค บอลเชวิดพิพิธภัณฑ์สตาลิน เป็นพิพิธภัณฑ์อย่างเป็นทางการแห่งเดียวในโลกที่ระลึกถึงสตาลิน ประกอบไปด้วยห้องจัดแสดงนิทรรศการ 7 ห้อง นับตั้งแต่เกิดจนเติบโต จนนำไปสู่การขึ้นเป็นผู้นำ ของพรรคบอลเชวิค ในกลุ่มประเทศสหภาพโซเวียต ภาพต่างๆ</w:t>
      </w:r>
    </w:p>
    <w:p w:rsidR="00000000" w:rsidDel="00000000" w:rsidP="00000000" w:rsidRDefault="00000000" w:rsidRPr="00000000" w14:paraId="0000006D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inline distB="114300" distT="114300" distL="114300" distR="114300">
            <wp:extent cx="6645600" cy="3327400"/>
            <wp:effectExtent b="0" l="0" r="0" t="0"/>
            <wp:docPr id="213280242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เมืองโบราณอุพลิสชิเค (Uplistsikhe Cave Town)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หนึ่งในเมืองถ้ำเก่าแก่</w:t>
      </w:r>
    </w:p>
    <w:p w:rsidR="00000000" w:rsidDel="00000000" w:rsidP="00000000" w:rsidRDefault="00000000" w:rsidRPr="00000000" w14:paraId="00000072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ของจอร์เจีย ในแถบนี้เคยมีการตั้งถิ่นฐานกันมานานแล้วกว่า 3,000 ปี ในอดีตช่วงยุคโบราณ ก่อนยุคกลาง (Hellenistic and Late Antique periods) ช่วง 500 ปีก่อนคริสตกาล ถึง ค.ศ. 500 เมืองนี้เคยเป็นศูนย์กลางทางศาสนาและวัฒนธรรม และช่วงที่เมืองนี้มีความเจริญสูงสุด อยู่ในช่วงคริสตวรรษที่ 9 ถึง 11 ก่อนจะถูกรุกรานโดยชาวมองโกลในช่วงคริสต์ศตวรรษที่ 13 และถูกปล่อยให้เป็นเมืองร้าง ท่านจะได้พบกับศาสนสถานที่มีห้องโถงขนาดใหญ่ที่ชาวเพแกน (ลัทธิท้องถิ่น) ใช้เป็นที่ประกอบพิธีกรรมซึ่งเป็นลัทธิบูชาไฟ เป็นลัทธิของคนในแถบนี้ก่อน ที่ศาสนาคริสต์จะเข้าเมื่อ 1,700 ปีก่อนคริสตกาลและยังมีห้องต่างๆ ซึ่งคาดว่าเป็นโบสถ์เก่าแก่ของ ชาวคริสต์ที่สร้างขึ้นในช่วงศตวรรษที่ 9 สมควรแก่เวลานำท่านเดินทางกลับสู่กรุงทบิลิซี</w:t>
      </w:r>
    </w:p>
    <w:p w:rsidR="00000000" w:rsidDel="00000000" w:rsidP="00000000" w:rsidRDefault="00000000" w:rsidRPr="00000000" w14:paraId="00000073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inline distB="114300" distT="114300" distL="114300" distR="114300">
            <wp:extent cx="6645600" cy="3327400"/>
            <wp:effectExtent b="0" l="0" r="0" t="0"/>
            <wp:docPr id="213280243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</w:p>
    <w:p w:rsidR="00000000" w:rsidDel="00000000" w:rsidP="00000000" w:rsidRDefault="00000000" w:rsidRPr="00000000" w14:paraId="00000079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นำท่านแวะชม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ศูนย์การค้า TBILISI MALL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ให้ท่านได้อิสระช้อปปิ้งซื้อของฝาก </w:t>
      </w:r>
    </w:p>
    <w:p w:rsidR="00000000" w:rsidDel="00000000" w:rsidP="00000000" w:rsidRDefault="00000000" w:rsidRPr="00000000" w14:paraId="0000007A">
      <w:pPr>
        <w:spacing w:line="240" w:lineRule="auto"/>
        <w:ind w:left="1440" w:firstLine="0"/>
        <w:jc w:val="both"/>
        <w:rPr>
          <w:rFonts w:ascii="Prompt" w:cs="Prompt" w:eastAsia="Prompt" w:hAnsi="Prompt"/>
          <w:sz w:val="12"/>
          <w:szCs w:val="12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อิสระอาหารค่ำตามอัธยาศัย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</w:t>
      </w:r>
    </w:p>
    <w:p w:rsidR="00000000" w:rsidDel="00000000" w:rsidP="00000000" w:rsidRDefault="00000000" w:rsidRPr="00000000" w14:paraId="0000007C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BIOGRAPHY HOTEL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ระดับ 4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*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หรือเทียบเท่า</w:t>
      </w:r>
    </w:p>
    <w:p w:rsidR="00000000" w:rsidDel="00000000" w:rsidP="00000000" w:rsidRDefault="00000000" w:rsidRPr="00000000" w14:paraId="0000007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50800</wp:posOffset>
                </wp:positionV>
                <wp:extent cx="7486650" cy="717079"/>
                <wp:effectExtent b="0" l="0" r="0" t="0"/>
                <wp:wrapNone/>
                <wp:docPr id="213280240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631250" y="3438150"/>
                          <a:ext cx="7429500" cy="683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วันที่ห้า            </w:t>
                            </w:r>
                            <w:r w:rsidDel="00000000" w:rsidR="00000000" w:rsidRPr="00000000">
                              <w:rPr>
                                <w:rFonts w:ascii="Angsana New" w:cs="Angsana New" w:eastAsia="Angsana New" w:hAnsi="Angsana Ne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ย่านเมืองเก่าทบิลิซี่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-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หอนาฬิกาบิดเบี้ยว - ป้อมปราการนาริคาล่า(รวมขึ้นกระเช้า)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พระแม่แห่งจอร์เจีย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โรงอาบน้ำแร่โบราณด้านนอก - โบสถ์เมเตห์คี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สะพานแห่งสันติภาพ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ช้อปปิ้งถนนคนเดินรุสทาเวลี - สนามบินทบิลิซี่ - สนามบินซาร์จาร์ </w:t>
                            </w: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50800</wp:posOffset>
                </wp:positionV>
                <wp:extent cx="7486650" cy="717079"/>
                <wp:effectExtent b="0" l="0" r="0" t="0"/>
                <wp:wrapNone/>
                <wp:docPr id="213280240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7170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82">
      <w:pPr>
        <w:spacing w:line="240" w:lineRule="auto"/>
        <w:ind w:left="1440" w:firstLine="3.000000000000113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นำท่านสู่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ย่านเมืองเก่าของทบิลิซี (Tbilisi Old Town)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สัมผัสบรรยากาศที่จะท่านย้อนกลับ ไปยังจอร์เจียเมื่อร้อยกว่าปีที่แล้วโดยสองข้างทางจะเต็มไปด้วยบ้านของชาวจอร์เจียที่ยังคงอนุรักษ์ไว้บ้านบางหลังได้ปรับปรุงเป้นร้านกาแฟ ร้านไวน์ คาเฟ่ และอื่นๆ อีกมากมาย ที่รอให้นักท่องเที่ยวจาก ทั่วโลกได้มาสัมผัส นอกจากนี้ภายในเมืองเก่า ยังมีมัสยิดของชาวมุสลิมชีอะห์ และสุเหร่าของชาวลัทธิ โซโรแอสเตอร์ที่ สร้างขึ้นในศตวรรษที่ 2 อีกด้วย</w:t>
      </w:r>
    </w:p>
    <w:p w:rsidR="00000000" w:rsidDel="00000000" w:rsidP="00000000" w:rsidRDefault="00000000" w:rsidRPr="00000000" w14:paraId="00000083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</w:p>
    <w:p w:rsidR="00000000" w:rsidDel="00000000" w:rsidP="00000000" w:rsidRDefault="00000000" w:rsidRPr="00000000" w14:paraId="0000008E">
      <w:pPr>
        <w:spacing w:line="240" w:lineRule="auto"/>
        <w:ind w:left="1440" w:firstLine="3.000000000000113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ind w:left="1440" w:firstLine="3.000000000000113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ind w:left="1440" w:firstLine="3.000000000000113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ind w:left="1440" w:firstLine="3.0000000000001137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ind w:left="1440" w:firstLine="3.0000000000001137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-2539</wp:posOffset>
            </wp:positionH>
            <wp:positionV relativeFrom="margin">
              <wp:posOffset>809625</wp:posOffset>
            </wp:positionV>
            <wp:extent cx="6645275" cy="3327400"/>
            <wp:effectExtent b="0" l="0" r="0" t="0"/>
            <wp:wrapSquare wrapText="bothSides" distB="0" distT="0" distL="114300" distR="114300"/>
            <wp:docPr id="21328024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32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หอนาฬิกาบิดเบี้ยว(Clock Tower)</w:t>
      </w:r>
      <w:r w:rsidDel="00000000" w:rsidR="00000000" w:rsidRPr="00000000">
        <w:rPr>
          <w:rFonts w:ascii="Prompt" w:cs="Prompt" w:eastAsia="Prompt" w:hAnsi="Prompt"/>
          <w:color w:val="00b05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เมื่อเข็มนาทีไปชี้ที่เลข12 (XII) จะพบกับรูปปั้นนางฟ้า เปิดประตูออกมาทักทายผู้คนที่ระเบียง และใช้ค้อนคู่ใจตีระฆังบอกเวลาอีกจุดไฮไลท์ ไม่ควรพลาด สำหรับการเดินเที่ยวในกรุงทบิลิซี่ จากนั้นนำท่านชมภายนอก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โรงอาบน้ำแร่เก่าแก่ (Bath Houses)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ที่นี่มีชื่อเสียงในเรื่องบ่อน้ำร้อนกำมะถันธรรมชาติ จากนั้นนำท่านชม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โบสถ์เมเตห์คี (Metekhi Church)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โบสถ์ที่มีประวัติศาสตร์อยู่คู่บ้านคู่เมืองของทบิลิซี ตั้งอยู่บริเวณริมหน้าผาของแม่น้ำมทวารี เป็นโบสถ์หนึ่งที่สร้างอยู่ในบริเวณที่มีประชากรอาศัยอยู่ ซึ่งเป็นประเพณีโบราณที่มีมาแต่ก่อน กษัตริย์วาคตัง ที่ 1 แห่งจอร์กาซาลี ได้สร้างป้อมและโบสถ์ไว้ที่บริเวณนี้</w:t>
      </w:r>
    </w:p>
    <w:p w:rsidR="00000000" w:rsidDel="00000000" w:rsidP="00000000" w:rsidRDefault="00000000" w:rsidRPr="00000000" w14:paraId="00000093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inline distB="114300" distT="114300" distL="114300" distR="114300">
            <wp:extent cx="6645600" cy="3327400"/>
            <wp:effectExtent b="0" l="0" r="0" t="0"/>
            <wp:docPr id="213280243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</w:p>
    <w:p w:rsidR="00000000" w:rsidDel="00000000" w:rsidP="00000000" w:rsidRDefault="00000000" w:rsidRPr="00000000" w14:paraId="00000094">
      <w:pPr>
        <w:spacing w:line="240" w:lineRule="auto"/>
        <w:ind w:left="144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จากนั้นนำท่านขึ้นกระเช้าไฟฟ้าสู่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ป้อมนาริคาล่า (Narikala Fortress)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ชมป้อมปราการซึ่ง เป็นป้อมโบราณ สร้างในราวศตวรรษที่ 4 ในรูปแบบของชูริสทซิเค และต่อมาในราวศตวรรษที่ 7 สมัยของราชวงศ์อูมัยยาดได้มีการก่อสร้างต่อขยายออกไปอีก และต่อมาในสมัยของกษัตริย์ เดวิด    </w:t>
      </w:r>
    </w:p>
    <w:p w:rsidR="00000000" w:rsidDel="00000000" w:rsidP="00000000" w:rsidRDefault="00000000" w:rsidRPr="00000000" w14:paraId="00000095">
      <w:pPr>
        <w:spacing w:line="240" w:lineRule="auto"/>
        <w:ind w:left="144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ind w:left="144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ind w:left="144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ind w:left="144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ind w:left="144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(ปีค.ศ.1089-1125) ได้มีการสร้างเพิ่มเติมขึ้นอีก ซึ่งต่อมาเมื่อพวกมองโกลได้เข้ามายึดครอง ก็ได้เรียกชื่อ ป้อมแห่งนี้ว่า นาริน กาลา (Narin Qala) ซึ่งมีความหมายว่า ป้อมเล็กชมรูปปั้น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Mother of a Georgia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หรืออีกชื่อหนึ่งคือ Kartlis Deda เป็นรูปปั้นหญิงสาวสูง 20 เมตรบนยอดเขาโซโลลากิ (Solo Laki Hill) ในนครทบิลิซี โดยรูปปั้นนี้สร้างขึ้นในปี ค.ศ. 1958 เพื่อฉลองนครทบิลิซีอายุครบ 1,500 ปี และเป็นรูปปั้นที่สะท้อนถึงจิตวิญญาณและนิสัยของคนจอร์เจียได้เป็นอย่างดี มือข้างหนึ่ง ของรูปปั้นจะถือดาบ ส่วนมืออีกข้างหนึ่งจะถือแก้วไวน์ ซึ่งมีความหมายว่าหากใคร ที่มาเยือนจอร์เจีย แบบศัตรูเธอจะใช้ดาบในมือขวาฟาดฟันให้แดดิ้นแต่หากใครที่มาเยือนอย่างเป็น มิตร เธอจะต้อนรับ ด้วยไวน์ในมือซ้ายอย่างอบอุ่นและอิ่มหนำสำราญ จากนั้นนำท่านสู่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สะพานแห่งสันติภาพ (The Bridge Of Peace)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อีกหนึ่งงานสถาปัตยกรรมที่น่าสนใจในเมืองทบิลิซีออกแบบโดย สถาปนิกชาวอิตาเลี่ยนชื่อ Michele De Lucchi สะพานมีความยาวที่ 150 เมตร ลักษณะการออกแบบร่วมสมัยเปิดอย่าง เป็นทางการเมื่อวันที่ 6 พฤษภาคม 2010 โครงสร้างนั้นถูกออกแบบและสร้างที่ประเทศอิตาลี และนำเข้าส่วนประกอบ โดยรถบรรทุกมากกว่า 200 คัน เพื่อเข้ามาติดตั้งในเมืองทบิลิซี ที่ตั้งนั้นอยู่บน แม่น้ำมตควารี (Mtkvari River) สามารถมองเห็นได้หลายมุมจากในเมือง</w:t>
      </w:r>
    </w:p>
    <w:p w:rsidR="00000000" w:rsidDel="00000000" w:rsidP="00000000" w:rsidRDefault="00000000" w:rsidRPr="00000000" w14:paraId="0000009A">
      <w:pPr>
        <w:widowControl w:val="0"/>
        <w:spacing w:after="160"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inline distB="114300" distT="114300" distL="114300" distR="114300">
            <wp:extent cx="6645600" cy="3327400"/>
            <wp:effectExtent b="0" l="0" r="0" t="0"/>
            <wp:docPr id="2132802433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จากนั้นให้ท่านอิสระช้อปปิ้ง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ถนนคนเดินรุสทาเวลี (Rustaveri Street)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ชื่อถนนถูกตั้งขึ้น ตามชื่อของกวีเอกชาวจอร์เจียในยุคกลางถนนสายนี้เริ่มตั้งแต่ใจกลางจัตุรัสเสรีภาพตามรายทางมีอาคารร้านอาหารและเป็นที่ตั้งสำนักงานอาคารรัฐบาล โรงละครโอเปร่า ที่มีสถาปัตยกรรมอันสวยงาม ตลอดสองข้างทาง และในยามค่ำคืนถนนสายนี้จะสวยงามมากเป็นพิเศษ ด้วยการตกแต่ง จากการประดับไฟตามอาคารเก่าแก่ เรียกได้ว่าถนนรุสทาเวลี เป็นถนนที่สวยและคุ้มค่าแก่การเยี่ยมชม อิสระกลางวันตามอัธยาศัย สมควรแก่เวลานำท่านเดินทางสู่สนามบินทบิลิซี่</w:t>
      </w:r>
    </w:p>
    <w:p w:rsidR="00000000" w:rsidDel="00000000" w:rsidP="00000000" w:rsidRDefault="00000000" w:rsidRPr="00000000" w14:paraId="0000009C">
      <w:pPr>
        <w:spacing w:after="160" w:line="240" w:lineRule="auto"/>
        <w:ind w:left="72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highlight w:val="yellow"/>
          <w:rtl w:val="0"/>
        </w:rPr>
        <w:t xml:space="preserve">อิสระอาหารเที่ยงและเย็นเพื่อความสะดวกแก่การท่องเที่ยว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17.30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บินลัดฟ้าสู่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ซาร์จาร์ ประเทศสหรัฐอาหรับเอมิเรต์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Air Arabia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G9297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3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ชั่วโมง 35 นาที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ไม่รวมบริการอาหารและเครื่องดื่ม บนเครื่อง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20.35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เดินทางถึง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สนามบินซาร์จาร์ ประเทศสหรัฐอาหรับเอมิเรต์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(เวลาท้องถิ่นช้ากว่าไทย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3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ชั่วโมง กรุณาปรับนาฬิกาของท่านเป็นเวลาท้องถิ่นเพื่อความสะดวกต่อการนัดหมาย) </w:t>
      </w:r>
    </w:p>
    <w:p w:rsidR="00000000" w:rsidDel="00000000" w:rsidP="00000000" w:rsidRDefault="00000000" w:rsidRPr="00000000" w14:paraId="000000A5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จากนั้นรอเปลี่ยนเที่ยวบินเพื่อเดินทางกลับสู่ประเทศไทย</w:t>
      </w:r>
    </w:p>
    <w:p w:rsidR="00000000" w:rsidDel="00000000" w:rsidP="00000000" w:rsidRDefault="00000000" w:rsidRPr="00000000" w14:paraId="000000A6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22.15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บินลัดฟ้าสู่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สนามบินสุวรรณภูมิ ประเทศไทย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Air </w:t>
      </w:r>
    </w:p>
    <w:p w:rsidR="00000000" w:rsidDel="00000000" w:rsidP="00000000" w:rsidRDefault="00000000" w:rsidRPr="00000000" w14:paraId="000000A7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Arabia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G9821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6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ชั่วโมง 25 นาที </w:t>
      </w:r>
    </w:p>
    <w:p w:rsidR="00000000" w:rsidDel="00000000" w:rsidP="00000000" w:rsidRDefault="00000000" w:rsidRPr="00000000" w14:paraId="000000A8">
      <w:pPr>
        <w:spacing w:line="240" w:lineRule="auto"/>
        <w:ind w:left="1440" w:firstLine="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ไม่รวมบริการอาหารและเครื่องดื่ม บนเครื่อง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160" w:line="240" w:lineRule="auto"/>
        <w:jc w:val="both"/>
        <w:rPr>
          <w:rFonts w:ascii="Prompt" w:cs="Prompt" w:eastAsia="Prompt" w:hAnsi="Prompt"/>
          <w:b w:val="1"/>
          <w:color w:val="ff0000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76200</wp:posOffset>
                </wp:positionV>
                <wp:extent cx="7486650" cy="391498"/>
                <wp:effectExtent b="0" l="0" r="0" t="0"/>
                <wp:wrapNone/>
                <wp:docPr id="213280240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626450" y="3600150"/>
                          <a:ext cx="7439100" cy="359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5D0D0"/>
                            </a:gs>
                            <a:gs pos="100000">
                              <a:srgbClr val="D96868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วันที่หก            สนามบินสุวรรณภูมิ ประเทศไทย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76200</wp:posOffset>
                </wp:positionV>
                <wp:extent cx="7486650" cy="391498"/>
                <wp:effectExtent b="0" l="0" r="0" t="0"/>
                <wp:wrapNone/>
                <wp:docPr id="213280240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391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A">
      <w:pPr>
        <w:spacing w:line="240" w:lineRule="auto"/>
        <w:jc w:val="both"/>
        <w:rPr>
          <w:rFonts w:ascii="Prompt" w:cs="Prompt" w:eastAsia="Prompt" w:hAnsi="Prompt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ind w:left="1440" w:hanging="1440"/>
        <w:jc w:val="both"/>
        <w:rPr>
          <w:rFonts w:ascii="Prompt" w:cs="Prompt" w:eastAsia="Prompt" w:hAnsi="Prompt"/>
          <w:b w:val="1"/>
          <w:highlight w:val="white"/>
          <w:u w:val="single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07.50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เดินทางถึง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โดยสวัสดิภาพ พร้อมด้วยความประทับใจ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7505700</wp:posOffset>
            </wp:positionH>
            <wp:positionV relativeFrom="margin">
              <wp:posOffset>-809624</wp:posOffset>
            </wp:positionV>
            <wp:extent cx="6645910" cy="9400540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2132802414" name="image19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1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right</wp:align>
            </wp:positionH>
            <wp:positionV relativeFrom="margin">
              <wp:posOffset>-438149</wp:posOffset>
            </wp:positionV>
            <wp:extent cx="7084060" cy="10020300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หน้าเว็บ, เว็บไซต์&#10;&#10;คำอธิบายที่สร้างโดยอัตโนมัติ" id="2132802417" name="image21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หน้าเว็บ, เว็บไซต์&#10;&#10;คำอธิบายที่สร้างโดยอัตโนมัติ" id="0" name="image2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1002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-438149</wp:posOffset>
            </wp:positionH>
            <wp:positionV relativeFrom="margin">
              <wp:posOffset>-447674</wp:posOffset>
            </wp:positionV>
            <wp:extent cx="7543800" cy="10671175"/>
            <wp:effectExtent b="0" l="0" r="0" t="0"/>
            <wp:wrapSquare wrapText="bothSides" distB="0" distT="0" distL="114300" distR="114300"/>
            <wp:docPr descr="รูปภาพประกอบด้วย ข้อความ, โบรชัวร์, การ์ตูน, ออกแบบ&#10;&#10;คำอธิบายที่สร้างโดยอัตโนมัติ" id="2132802425" name="image12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โบรชัวร์, การ์ตูน, ออกแบบ&#10;&#10;คำอธิบายที่สร้างโดยอัตโนมัติ" id="0" name="image12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-438149</wp:posOffset>
            </wp:positionH>
            <wp:positionV relativeFrom="margin">
              <wp:posOffset>-448308</wp:posOffset>
            </wp:positionV>
            <wp:extent cx="7521575" cy="10639425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2132802415" name="image19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1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9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-447674</wp:posOffset>
            </wp:positionH>
            <wp:positionV relativeFrom="margin">
              <wp:posOffset>-447674</wp:posOffset>
            </wp:positionV>
            <wp:extent cx="7541895" cy="10668000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2132802421" name="image7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7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35" w:type="default"/>
      <w:headerReference r:id="rId36" w:type="first"/>
      <w:headerReference r:id="rId37" w:type="even"/>
      <w:footerReference r:id="rId38" w:type="default"/>
      <w:footerReference r:id="rId39" w:type="first"/>
      <w:footerReference r:id="rId40" w:type="even"/>
      <w:pgSz w:h="16838" w:w="11906" w:orient="portrait"/>
      <w:pgMar w:bottom="720" w:top="720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gsana New"/>
  <w:font w:name="Arial Unicode MS"/>
  <w:font w:name="Promp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A">
    <w:pPr>
      <w:tabs>
        <w:tab w:val="center" w:leader="none" w:pos="4680"/>
        <w:tab w:val="right" w:leader="none" w:pos="9360"/>
      </w:tabs>
      <w:spacing w:line="240" w:lineRule="auto"/>
      <w:rPr>
        <w:sz w:val="18"/>
        <w:szCs w:val="18"/>
      </w:rPr>
    </w:pPr>
    <w:sdt>
      <w:sdtPr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sz w:val="18"/>
            <w:szCs w:val="18"/>
            <w:rtl w:val="0"/>
          </w:rPr>
          <w:t xml:space="preserve">FT-TBSG901A-จอร์เจีย ชมวิวหลักล้าน พักบนเขาในอ้อมกอดเขาคอเคซัส 6 วัน 4 คืน-G9                                                        Page </w:t>
        </w:r>
      </w:sdtContent>
    </w:sdt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 of 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6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7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8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9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a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b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c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d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e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0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1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2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3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4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5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6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7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8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9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a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b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affc">
    <w:name w:val="header"/>
    <w:basedOn w:val="a"/>
    <w:link w:val="affd"/>
    <w:uiPriority w:val="99"/>
    <w:unhideWhenUsed w:val="1"/>
    <w:rsid w:val="00DF758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styleId="affd" w:customStyle="1">
    <w:name w:val="หัวกระดาษ อักขระ"/>
    <w:basedOn w:val="a0"/>
    <w:link w:val="affc"/>
    <w:uiPriority w:val="99"/>
    <w:rsid w:val="00DF7584"/>
    <w:rPr>
      <w:rFonts w:cs="Cordia New"/>
      <w:szCs w:val="28"/>
    </w:rPr>
  </w:style>
  <w:style w:type="paragraph" w:styleId="affe">
    <w:name w:val="footer"/>
    <w:basedOn w:val="a"/>
    <w:link w:val="afff"/>
    <w:uiPriority w:val="99"/>
    <w:unhideWhenUsed w:val="1"/>
    <w:rsid w:val="00DF758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styleId="afff" w:customStyle="1">
    <w:name w:val="ท้ายกระดาษ อักขระ"/>
    <w:basedOn w:val="a0"/>
    <w:link w:val="affe"/>
    <w:uiPriority w:val="99"/>
    <w:rsid w:val="00DF7584"/>
    <w:rPr>
      <w:rFonts w:cs="Cordia New"/>
      <w:szCs w:val="28"/>
    </w:rPr>
  </w:style>
  <w:style w:type="table" w:styleId="4-1">
    <w:name w:val="Grid Table 4 Accent 1"/>
    <w:basedOn w:val="a1"/>
    <w:uiPriority w:val="49"/>
    <w:rsid w:val="008358EF"/>
    <w:pPr>
      <w:spacing w:line="240" w:lineRule="auto"/>
    </w:pPr>
    <w:tblPr>
      <w:tblStyleRowBandSize w:val="1"/>
      <w:tblStyleColBandSize w:val="1"/>
      <w:tblBorders>
        <w:top w:color="95b3d7" w:space="0" w:sz="4" w:themeColor="accent1" w:themeTint="000099" w:val="single"/>
        <w:left w:color="95b3d7" w:space="0" w:sz="4" w:themeColor="accent1" w:themeTint="000099" w:val="single"/>
        <w:bottom w:color="95b3d7" w:space="0" w:sz="4" w:themeColor="accent1" w:themeTint="000099" w:val="single"/>
        <w:right w:color="95b3d7" w:space="0" w:sz="4" w:themeColor="accent1" w:themeTint="000099" w:val="single"/>
        <w:insideH w:color="95b3d7" w:space="0" w:sz="4" w:themeColor="accent1" w:themeTint="000099" w:val="single"/>
        <w:insideV w:color="95b3d7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f81bd" w:space="0" w:sz="4" w:themeColor="accent1" w:val="single"/>
          <w:left w:color="4f81bd" w:space="0" w:sz="4" w:themeColor="accent1" w:val="single"/>
          <w:bottom w:color="4f81bd" w:space="0" w:sz="4" w:themeColor="accent1" w:val="single"/>
          <w:right w:color="4f81bd" w:space="0" w:sz="4" w:themeColor="accent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</w:rPr>
      <w:tblPr/>
      <w:tcPr>
        <w:tcBorders>
          <w:top w:color="4f81bd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5f1" w:themeFill="accent1" w:themeFillTint="000033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afff0" w:customStyle="1">
    <w:basedOn w:val="a1"/>
    <w:pPr>
      <w:spacing w:line="240" w:lineRule="auto"/>
    </w:pPr>
    <w:tblPr>
      <w:tblStyleRowBandSize w:val="1"/>
      <w:tblStyleColBandSize w:val="1"/>
    </w:tbl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1" w:customStyle="1">
    <w:basedOn w:val="a1"/>
    <w:pPr>
      <w:spacing w:line="240" w:lineRule="auto"/>
    </w:pPr>
    <w:tblPr>
      <w:tblStyleRowBandSize w:val="1"/>
      <w:tblStyleColBandSize w:val="1"/>
    </w:tbl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2" w:customStyle="1">
    <w:basedOn w:val="a1"/>
    <w:pPr>
      <w:spacing w:line="240" w:lineRule="auto"/>
    </w:pPr>
    <w:tblPr>
      <w:tblStyleRowBandSize w:val="1"/>
      <w:tblStyleColBandSize w:val="1"/>
    </w:tbl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be5f1" w:val="clear"/>
      </w:tcPr>
    </w:tblStylePr>
    <w:tblStylePr w:type="band1Vert">
      <w:tcPr>
        <w:shd w:fill="dbe5f1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color="000000" w:space="0" w:sz="0" w:val="nil"/>
          <w:insideV w:color="000000" w:space="0" w:sz="0" w:val="nil"/>
        </w:tcBorders>
        <w:shd w:fill="4f81bd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f81bd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image" Target="media/image5.jpg"/><Relationship Id="rId22" Type="http://schemas.openxmlformats.org/officeDocument/2006/relationships/image" Target="media/image15.jpg"/><Relationship Id="rId21" Type="http://schemas.openxmlformats.org/officeDocument/2006/relationships/image" Target="media/image9.jpg"/><Relationship Id="rId24" Type="http://schemas.openxmlformats.org/officeDocument/2006/relationships/image" Target="media/image18.jpg"/><Relationship Id="rId23" Type="http://schemas.openxmlformats.org/officeDocument/2006/relationships/image" Target="media/image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image" Target="media/image26.png"/><Relationship Id="rId25" Type="http://schemas.openxmlformats.org/officeDocument/2006/relationships/image" Target="media/image16.jpg"/><Relationship Id="rId28" Type="http://schemas.openxmlformats.org/officeDocument/2006/relationships/image" Target="media/image17.jpg"/><Relationship Id="rId27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8.jpg"/><Relationship Id="rId7" Type="http://schemas.openxmlformats.org/officeDocument/2006/relationships/image" Target="media/image8.jpg"/><Relationship Id="rId8" Type="http://schemas.openxmlformats.org/officeDocument/2006/relationships/image" Target="media/image20.jpg"/><Relationship Id="rId31" Type="http://schemas.openxmlformats.org/officeDocument/2006/relationships/image" Target="media/image19.jpg"/><Relationship Id="rId30" Type="http://schemas.openxmlformats.org/officeDocument/2006/relationships/image" Target="media/image22.png"/><Relationship Id="rId11" Type="http://schemas.openxmlformats.org/officeDocument/2006/relationships/image" Target="media/image23.png"/><Relationship Id="rId33" Type="http://schemas.openxmlformats.org/officeDocument/2006/relationships/image" Target="media/image12.jpg"/><Relationship Id="rId10" Type="http://schemas.openxmlformats.org/officeDocument/2006/relationships/image" Target="media/image1.png"/><Relationship Id="rId32" Type="http://schemas.openxmlformats.org/officeDocument/2006/relationships/image" Target="media/image21.jpg"/><Relationship Id="rId13" Type="http://schemas.openxmlformats.org/officeDocument/2006/relationships/image" Target="media/image14.jpg"/><Relationship Id="rId35" Type="http://schemas.openxmlformats.org/officeDocument/2006/relationships/header" Target="header2.xml"/><Relationship Id="rId12" Type="http://schemas.openxmlformats.org/officeDocument/2006/relationships/image" Target="media/image11.jpg"/><Relationship Id="rId34" Type="http://schemas.openxmlformats.org/officeDocument/2006/relationships/image" Target="media/image7.jpg"/><Relationship Id="rId15" Type="http://schemas.openxmlformats.org/officeDocument/2006/relationships/image" Target="media/image10.jpg"/><Relationship Id="rId37" Type="http://schemas.openxmlformats.org/officeDocument/2006/relationships/header" Target="header1.xml"/><Relationship Id="rId14" Type="http://schemas.openxmlformats.org/officeDocument/2006/relationships/image" Target="media/image27.png"/><Relationship Id="rId36" Type="http://schemas.openxmlformats.org/officeDocument/2006/relationships/header" Target="header3.xml"/><Relationship Id="rId17" Type="http://schemas.openxmlformats.org/officeDocument/2006/relationships/image" Target="media/image2.jpg"/><Relationship Id="rId39" Type="http://schemas.openxmlformats.org/officeDocument/2006/relationships/footer" Target="footer3.xml"/><Relationship Id="rId16" Type="http://schemas.openxmlformats.org/officeDocument/2006/relationships/image" Target="media/image13.jpg"/><Relationship Id="rId38" Type="http://schemas.openxmlformats.org/officeDocument/2006/relationships/footer" Target="footer2.xml"/><Relationship Id="rId19" Type="http://schemas.openxmlformats.org/officeDocument/2006/relationships/image" Target="media/image4.jpg"/><Relationship Id="rId1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mpt-regular.ttf"/><Relationship Id="rId2" Type="http://schemas.openxmlformats.org/officeDocument/2006/relationships/font" Target="fonts/Prompt-bold.ttf"/><Relationship Id="rId3" Type="http://schemas.openxmlformats.org/officeDocument/2006/relationships/font" Target="fonts/Prompt-italic.ttf"/><Relationship Id="rId4" Type="http://schemas.openxmlformats.org/officeDocument/2006/relationships/font" Target="fonts/Promp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w51cQN2ZK2H0AESjCMvaAl244Q==">CgMxLjAaHQoBMBIYChYIB0ISEhBBcmlhbCBVbmljb2RlIE1TMghoLmdqZGd4czgAciExQnRPc3RpbzdoWFIwNkNheTNXb0JTODR4Z0gzNXJLTzk=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2024-12-16T07:19:00Z</dcterms:created>
  <dc:creator>khanyanutt Sukkam</dc:creator>
</cp:coreProperties>
</file>